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54D4B" w14:textId="33E8C8A9" w:rsidR="00B93B22" w:rsidRPr="001D09D7" w:rsidRDefault="00B93B22" w:rsidP="002305EA">
      <w:pPr>
        <w:spacing w:after="0" w:line="240" w:lineRule="auto"/>
        <w:rPr>
          <w:sz w:val="12"/>
        </w:rPr>
      </w:pPr>
    </w:p>
    <w:p w14:paraId="130DFB3B" w14:textId="77777777" w:rsidR="002767E1" w:rsidRDefault="002767E1" w:rsidP="00A96044">
      <w:pPr>
        <w:spacing w:after="0" w:line="240" w:lineRule="auto"/>
        <w:rPr>
          <w:noProof/>
          <w:lang w:eastAsia="fr-FR"/>
        </w:rPr>
      </w:pPr>
    </w:p>
    <w:p w14:paraId="4343BF46" w14:textId="2FD43936" w:rsidR="00D62F10" w:rsidRPr="007E50E2" w:rsidRDefault="007B1B1B" w:rsidP="00CF32BD">
      <w:pPr>
        <w:spacing w:after="0" w:line="240" w:lineRule="auto"/>
        <w:jc w:val="center"/>
        <w:rPr>
          <w:rFonts w:ascii="Calibri" w:hAnsi="Calibri"/>
          <w:sz w:val="40"/>
          <w:szCs w:val="40"/>
        </w:rPr>
      </w:pPr>
      <w:r w:rsidRPr="007E50E2">
        <w:rPr>
          <w:rFonts w:ascii="Calibri" w:hAnsi="Calibri"/>
          <w:sz w:val="40"/>
          <w:szCs w:val="40"/>
        </w:rPr>
        <w:t>JOURNÉE ACADÉMIQUE</w:t>
      </w:r>
      <w:r w:rsidR="00CF32BD" w:rsidRPr="007E50E2">
        <w:rPr>
          <w:rFonts w:ascii="Calibri" w:hAnsi="Calibri"/>
          <w:sz w:val="40"/>
          <w:szCs w:val="40"/>
        </w:rPr>
        <w:t xml:space="preserve"> AU </w:t>
      </w:r>
      <w:r w:rsidR="00D62F10" w:rsidRPr="007E50E2">
        <w:rPr>
          <w:rFonts w:ascii="Calibri" w:hAnsi="Calibri"/>
          <w:sz w:val="40"/>
          <w:szCs w:val="40"/>
        </w:rPr>
        <w:t>MUSEE DES BEAUX-ARTS D’ORLEANS</w:t>
      </w:r>
    </w:p>
    <w:p w14:paraId="3251EB1C" w14:textId="592BB2F3" w:rsidR="007B1B1B" w:rsidRDefault="002647F5" w:rsidP="00CF32BD">
      <w:pPr>
        <w:spacing w:after="0" w:line="240" w:lineRule="auto"/>
        <w:jc w:val="center"/>
        <w:rPr>
          <w:rFonts w:ascii="Calibri" w:hAnsi="Calibri"/>
          <w:b/>
          <w:sz w:val="40"/>
          <w:szCs w:val="40"/>
        </w:rPr>
      </w:pPr>
      <w:r>
        <w:rPr>
          <w:rFonts w:ascii="Calibri" w:hAnsi="Calibri"/>
          <w:b/>
          <w:sz w:val="40"/>
          <w:szCs w:val="40"/>
        </w:rPr>
        <w:t>MARDI 15</w:t>
      </w:r>
      <w:r w:rsidR="003157C8" w:rsidRPr="007E50E2">
        <w:rPr>
          <w:rFonts w:ascii="Calibri" w:hAnsi="Calibri"/>
          <w:b/>
          <w:sz w:val="40"/>
          <w:szCs w:val="40"/>
        </w:rPr>
        <w:t xml:space="preserve"> OCTOBRE 202</w:t>
      </w:r>
      <w:r>
        <w:rPr>
          <w:rFonts w:ascii="Calibri" w:hAnsi="Calibri"/>
          <w:b/>
          <w:sz w:val="40"/>
          <w:szCs w:val="40"/>
        </w:rPr>
        <w:t>4</w:t>
      </w:r>
    </w:p>
    <w:p w14:paraId="7C7CEE56" w14:textId="77777777" w:rsidR="007A578B" w:rsidRPr="007E50E2" w:rsidRDefault="007A578B" w:rsidP="00CF32BD">
      <w:pPr>
        <w:spacing w:after="0" w:line="240" w:lineRule="auto"/>
        <w:jc w:val="center"/>
        <w:rPr>
          <w:rFonts w:ascii="Calibri" w:hAnsi="Calibri"/>
          <w:b/>
          <w:sz w:val="40"/>
          <w:szCs w:val="40"/>
        </w:rPr>
      </w:pPr>
    </w:p>
    <w:p w14:paraId="0BB56492" w14:textId="229F4174" w:rsidR="007B1B1B" w:rsidRPr="005A1EC0" w:rsidRDefault="005A1EC0" w:rsidP="00CF32BD">
      <w:pPr>
        <w:pBdr>
          <w:top w:val="single" w:sz="12" w:space="1" w:color="auto"/>
          <w:left w:val="single" w:sz="12" w:space="4" w:color="auto"/>
          <w:bottom w:val="single" w:sz="12" w:space="1" w:color="auto"/>
          <w:right w:val="single" w:sz="12" w:space="4" w:color="auto"/>
        </w:pBdr>
        <w:spacing w:before="120" w:after="0" w:line="240" w:lineRule="auto"/>
        <w:jc w:val="center"/>
        <w:rPr>
          <w:b/>
          <w:caps/>
          <w:sz w:val="20"/>
        </w:rPr>
      </w:pPr>
      <w:r w:rsidRPr="005A1EC0">
        <w:rPr>
          <w:b/>
          <w:caps/>
          <w:sz w:val="20"/>
        </w:rPr>
        <w:t xml:space="preserve">Journée </w:t>
      </w:r>
      <w:r w:rsidR="00D62F10">
        <w:rPr>
          <w:b/>
          <w:caps/>
          <w:sz w:val="20"/>
        </w:rPr>
        <w:t xml:space="preserve">DE FORMATION ET DE DECOUVERTE </w:t>
      </w:r>
      <w:r w:rsidRPr="005A1EC0">
        <w:rPr>
          <w:b/>
          <w:caps/>
          <w:sz w:val="20"/>
        </w:rPr>
        <w:t>pour les enseignants</w:t>
      </w:r>
      <w:r w:rsidR="007A578B">
        <w:rPr>
          <w:b/>
          <w:caps/>
          <w:sz w:val="20"/>
        </w:rPr>
        <w:t xml:space="preserve"> DE TOUTES DISCIPLINES</w:t>
      </w:r>
    </w:p>
    <w:p w14:paraId="48DFEEE2" w14:textId="77777777" w:rsidR="007B1B1B" w:rsidRPr="00B47EC6" w:rsidRDefault="007B1B1B" w:rsidP="002305EA">
      <w:pPr>
        <w:spacing w:after="0" w:line="240" w:lineRule="auto"/>
      </w:pPr>
    </w:p>
    <w:p w14:paraId="51DC36A2" w14:textId="68048DFB" w:rsidR="007B1B1B" w:rsidRPr="007E50E2" w:rsidRDefault="00B47EC6" w:rsidP="002305EA">
      <w:pPr>
        <w:spacing w:after="0" w:line="240" w:lineRule="auto"/>
        <w:rPr>
          <w:b/>
        </w:rPr>
      </w:pPr>
      <w:r w:rsidRPr="007E50E2">
        <w:rPr>
          <w:b/>
        </w:rPr>
        <w:t xml:space="preserve">INSCRIPTION AUPRÈS DE LA DAAC AVANT LE </w:t>
      </w:r>
      <w:r w:rsidR="00201656">
        <w:rPr>
          <w:b/>
        </w:rPr>
        <w:t>mardi 1</w:t>
      </w:r>
      <w:r w:rsidR="00201656" w:rsidRPr="00201656">
        <w:rPr>
          <w:b/>
          <w:vertAlign w:val="superscript"/>
        </w:rPr>
        <w:t>er</w:t>
      </w:r>
      <w:r w:rsidR="00201656">
        <w:rPr>
          <w:b/>
        </w:rPr>
        <w:t xml:space="preserve"> octobre</w:t>
      </w:r>
      <w:r w:rsidR="00E176BC">
        <w:rPr>
          <w:b/>
        </w:rPr>
        <w:t xml:space="preserve"> 2024</w:t>
      </w:r>
    </w:p>
    <w:p w14:paraId="0828B939" w14:textId="53B341D9" w:rsidR="003D7E88" w:rsidRDefault="002647F5" w:rsidP="003D7E88">
      <w:pPr>
        <w:spacing w:after="0" w:line="240" w:lineRule="auto"/>
      </w:pPr>
      <w:r w:rsidRPr="00E176BC">
        <w:rPr>
          <w:rFonts w:ascii="Arial" w:hAnsi="Arial" w:cs="Arial"/>
          <w:b/>
          <w:sz w:val="20"/>
          <w:szCs w:val="20"/>
        </w:rPr>
        <w:t>40</w:t>
      </w:r>
      <w:r w:rsidR="00476EAB" w:rsidRPr="007E50E2">
        <w:rPr>
          <w:rFonts w:ascii="Arial" w:hAnsi="Arial" w:cs="Arial"/>
          <w:b/>
          <w:sz w:val="20"/>
          <w:szCs w:val="20"/>
        </w:rPr>
        <w:t xml:space="preserve"> </w:t>
      </w:r>
      <w:r w:rsidR="003D7E88" w:rsidRPr="007E50E2">
        <w:rPr>
          <w:rFonts w:ascii="Arial" w:hAnsi="Arial" w:cs="Arial"/>
          <w:b/>
          <w:sz w:val="20"/>
          <w:szCs w:val="20"/>
        </w:rPr>
        <w:t>places sont disponibles ; l’inscription est effectuée pour la journée entière.</w:t>
      </w:r>
    </w:p>
    <w:p w14:paraId="1D56876A" w14:textId="17207E8A" w:rsidR="002305EA" w:rsidRDefault="002305EA" w:rsidP="002305EA">
      <w:pPr>
        <w:spacing w:after="0" w:line="240" w:lineRule="auto"/>
        <w:rPr>
          <w:b/>
          <w:bCs/>
        </w:rPr>
      </w:pPr>
    </w:p>
    <w:p w14:paraId="54A33A44" w14:textId="77777777" w:rsidR="007A578B" w:rsidRPr="00E04B5F" w:rsidRDefault="007A578B" w:rsidP="002305EA">
      <w:pPr>
        <w:spacing w:after="0" w:line="240" w:lineRule="auto"/>
        <w:rPr>
          <w:b/>
          <w:bCs/>
        </w:rPr>
      </w:pPr>
    </w:p>
    <w:p w14:paraId="1B95C0D5" w14:textId="77777777" w:rsidR="002305EA" w:rsidRPr="00E04B5F" w:rsidRDefault="002305EA" w:rsidP="003D7E88">
      <w:pPr>
        <w:pBdr>
          <w:bottom w:val="single" w:sz="8" w:space="1" w:color="auto"/>
        </w:pBdr>
        <w:spacing w:after="0" w:line="240" w:lineRule="auto"/>
        <w:rPr>
          <w:b/>
          <w:bCs/>
        </w:rPr>
      </w:pPr>
      <w:r w:rsidRPr="00E04B5F">
        <w:rPr>
          <w:b/>
          <w:bCs/>
        </w:rPr>
        <w:t>LIEU DE LA FORMATION</w:t>
      </w:r>
    </w:p>
    <w:p w14:paraId="5B135E41" w14:textId="01C2212C" w:rsidR="00B47EC6" w:rsidRPr="00B47EC6" w:rsidRDefault="00D62F10" w:rsidP="002305EA">
      <w:pPr>
        <w:spacing w:after="0" w:line="240" w:lineRule="auto"/>
      </w:pPr>
      <w:r>
        <w:t xml:space="preserve">Musée des Beaux-Arts d’Orléans : </w:t>
      </w:r>
      <w:r w:rsidR="007A578B">
        <w:t>e</w:t>
      </w:r>
      <w:r>
        <w:t>ntrée Place Sainte-Croix</w:t>
      </w:r>
      <w:r w:rsidR="005A1EC0">
        <w:t>,</w:t>
      </w:r>
      <w:r w:rsidR="00B47EC6" w:rsidRPr="00B47EC6">
        <w:t xml:space="preserve"> 45000 Orléans</w:t>
      </w:r>
    </w:p>
    <w:p w14:paraId="5713368C" w14:textId="77777777" w:rsidR="007A578B" w:rsidRPr="00B47EC6" w:rsidRDefault="007A578B" w:rsidP="002305EA">
      <w:pPr>
        <w:spacing w:after="0" w:line="240" w:lineRule="auto"/>
      </w:pPr>
    </w:p>
    <w:p w14:paraId="62282189" w14:textId="77777777" w:rsidR="002305EA" w:rsidRPr="00E04B5F" w:rsidRDefault="002305EA" w:rsidP="003D7E88">
      <w:pPr>
        <w:pBdr>
          <w:bottom w:val="single" w:sz="8" w:space="1" w:color="auto"/>
        </w:pBdr>
        <w:spacing w:after="0" w:line="240" w:lineRule="auto"/>
        <w:rPr>
          <w:b/>
          <w:bCs/>
        </w:rPr>
      </w:pPr>
      <w:r w:rsidRPr="00E04B5F">
        <w:rPr>
          <w:b/>
          <w:bCs/>
        </w:rPr>
        <w:t>DÉROULÉ</w:t>
      </w:r>
    </w:p>
    <w:p w14:paraId="4272BDD9" w14:textId="71544CE9" w:rsidR="00D62F10" w:rsidRDefault="008D591E" w:rsidP="00E04B5F">
      <w:pPr>
        <w:pStyle w:val="Paragraphedeliste"/>
        <w:numPr>
          <w:ilvl w:val="0"/>
          <w:numId w:val="1"/>
        </w:numPr>
        <w:spacing w:after="0" w:line="240" w:lineRule="auto"/>
      </w:pPr>
      <w:r>
        <w:t>0</w:t>
      </w:r>
      <w:r w:rsidR="002305EA">
        <w:t>9h</w:t>
      </w:r>
      <w:r w:rsidR="00C3731F">
        <w:t>3</w:t>
      </w:r>
      <w:r w:rsidR="00D62F10">
        <w:t>0</w:t>
      </w:r>
      <w:r w:rsidR="00665188">
        <w:t xml:space="preserve"> </w:t>
      </w:r>
      <w:r w:rsidR="00D62F10">
        <w:t>-</w:t>
      </w:r>
      <w:r w:rsidR="00665188">
        <w:t xml:space="preserve"> </w:t>
      </w:r>
      <w:r w:rsidR="00C3731F">
        <w:t>10</w:t>
      </w:r>
      <w:r w:rsidR="00D62F10">
        <w:t>h</w:t>
      </w:r>
      <w:r w:rsidR="00C3731F">
        <w:t>0</w:t>
      </w:r>
      <w:r w:rsidR="00D62F10">
        <w:t xml:space="preserve">0 : Accueil </w:t>
      </w:r>
      <w:r w:rsidR="00B31CBE">
        <w:t xml:space="preserve">café </w:t>
      </w:r>
      <w:r w:rsidR="00D62F10">
        <w:t>et émargement</w:t>
      </w:r>
    </w:p>
    <w:p w14:paraId="389B8280" w14:textId="58F6A2C1" w:rsidR="002305EA" w:rsidRDefault="00C3731F" w:rsidP="00E04B5F">
      <w:pPr>
        <w:pStyle w:val="Paragraphedeliste"/>
        <w:numPr>
          <w:ilvl w:val="0"/>
          <w:numId w:val="1"/>
        </w:numPr>
        <w:spacing w:after="0" w:line="240" w:lineRule="auto"/>
      </w:pPr>
      <w:r>
        <w:t>10h0</w:t>
      </w:r>
      <w:r w:rsidR="00476EAB">
        <w:t>0</w:t>
      </w:r>
      <w:r w:rsidR="00665188">
        <w:t xml:space="preserve"> </w:t>
      </w:r>
      <w:r w:rsidR="002305EA">
        <w:t>-</w:t>
      </w:r>
      <w:r w:rsidR="00665188">
        <w:t xml:space="preserve"> </w:t>
      </w:r>
      <w:r w:rsidR="006913C2">
        <w:t>10</w:t>
      </w:r>
      <w:r w:rsidR="00A96044">
        <w:t>h</w:t>
      </w:r>
      <w:r>
        <w:t>30</w:t>
      </w:r>
      <w:r w:rsidR="002305EA">
        <w:t xml:space="preserve"> : </w:t>
      </w:r>
      <w:r w:rsidR="00D62F10">
        <w:t>Introduction et présentation des musées d’Orléans, des ressources et des outils</w:t>
      </w:r>
    </w:p>
    <w:p w14:paraId="40EA3A66" w14:textId="7733125E" w:rsidR="002305EA" w:rsidRPr="0090070E" w:rsidRDefault="006913C2" w:rsidP="00E04B5F">
      <w:pPr>
        <w:pStyle w:val="Paragraphedeliste"/>
        <w:numPr>
          <w:ilvl w:val="0"/>
          <w:numId w:val="1"/>
        </w:numPr>
        <w:spacing w:after="0" w:line="240" w:lineRule="auto"/>
      </w:pPr>
      <w:r>
        <w:t>1</w:t>
      </w:r>
      <w:r w:rsidR="00C3731F">
        <w:t>0</w:t>
      </w:r>
      <w:r>
        <w:t>h</w:t>
      </w:r>
      <w:r w:rsidR="00C3731F">
        <w:t>30</w:t>
      </w:r>
      <w:r w:rsidR="00665188">
        <w:t xml:space="preserve"> </w:t>
      </w:r>
      <w:r w:rsidR="00B956F2">
        <w:t>-</w:t>
      </w:r>
      <w:r w:rsidR="00665188">
        <w:t xml:space="preserve"> </w:t>
      </w:r>
      <w:r w:rsidR="00B956F2">
        <w:t>12</w:t>
      </w:r>
      <w:r w:rsidR="00E22AD7">
        <w:t>h</w:t>
      </w:r>
      <w:r w:rsidR="00C3731F">
        <w:t>0</w:t>
      </w:r>
      <w:r w:rsidR="00B956F2">
        <w:t>0</w:t>
      </w:r>
      <w:r w:rsidR="00B714C6" w:rsidRPr="0090070E">
        <w:t xml:space="preserve"> : </w:t>
      </w:r>
      <w:r>
        <w:t>Parcours thématique</w:t>
      </w:r>
      <w:r w:rsidR="00E176BC">
        <w:t xml:space="preserve"> au choix :</w:t>
      </w:r>
      <w:r>
        <w:t xml:space="preserve"> «</w:t>
      </w:r>
      <w:r w:rsidR="00C3731F">
        <w:t xml:space="preserve"> La fabrique de l’œuvre </w:t>
      </w:r>
      <w:r>
        <w:t>»</w:t>
      </w:r>
      <w:r w:rsidR="00C3731F">
        <w:t xml:space="preserve"> ou « Liberté(s) »</w:t>
      </w:r>
    </w:p>
    <w:p w14:paraId="26CB73B5" w14:textId="39A9B278" w:rsidR="00DE1933" w:rsidRDefault="00E22AD7" w:rsidP="000F2514">
      <w:pPr>
        <w:pStyle w:val="Paragraphedeliste"/>
        <w:numPr>
          <w:ilvl w:val="0"/>
          <w:numId w:val="1"/>
        </w:numPr>
        <w:spacing w:after="0" w:line="240" w:lineRule="auto"/>
      </w:pPr>
      <w:r>
        <w:t>12h</w:t>
      </w:r>
      <w:r w:rsidR="00C3731F">
        <w:t>0</w:t>
      </w:r>
      <w:r w:rsidR="00DE1933">
        <w:t xml:space="preserve">0 - </w:t>
      </w:r>
      <w:r w:rsidR="00D62F10">
        <w:t>1</w:t>
      </w:r>
      <w:r>
        <w:t>4</w:t>
      </w:r>
      <w:r w:rsidR="00806B56">
        <w:t>h</w:t>
      </w:r>
      <w:r>
        <w:t>0</w:t>
      </w:r>
      <w:r w:rsidR="00B956F2">
        <w:t xml:space="preserve">0 </w:t>
      </w:r>
      <w:r w:rsidR="002305EA">
        <w:t xml:space="preserve">: </w:t>
      </w:r>
      <w:r w:rsidR="009D51A3">
        <w:t xml:space="preserve">Déjeuner </w:t>
      </w:r>
      <w:r w:rsidR="00E176BC">
        <w:t>et temps libres</w:t>
      </w:r>
    </w:p>
    <w:p w14:paraId="510E7928" w14:textId="2FBAFE81" w:rsidR="006F2A86" w:rsidRDefault="000F2514" w:rsidP="007E4F84">
      <w:pPr>
        <w:pStyle w:val="Paragraphedeliste"/>
        <w:numPr>
          <w:ilvl w:val="0"/>
          <w:numId w:val="1"/>
        </w:numPr>
        <w:spacing w:after="0" w:line="240" w:lineRule="auto"/>
      </w:pPr>
      <w:r w:rsidRPr="000F2514">
        <w:t>1</w:t>
      </w:r>
      <w:r w:rsidR="00E22AD7">
        <w:t>4</w:t>
      </w:r>
      <w:r>
        <w:t>h</w:t>
      </w:r>
      <w:r w:rsidR="00E22AD7">
        <w:t>0</w:t>
      </w:r>
      <w:r>
        <w:t>0</w:t>
      </w:r>
      <w:r w:rsidR="00DE1933">
        <w:t xml:space="preserve"> </w:t>
      </w:r>
      <w:r>
        <w:t>-</w:t>
      </w:r>
      <w:r w:rsidR="00DE1933">
        <w:t xml:space="preserve"> </w:t>
      </w:r>
      <w:r w:rsidR="006913C2">
        <w:t>1</w:t>
      </w:r>
      <w:r w:rsidR="00E22AD7">
        <w:t>5</w:t>
      </w:r>
      <w:r w:rsidR="006913C2">
        <w:t>h</w:t>
      </w:r>
      <w:r w:rsidR="00C3731F">
        <w:t>30</w:t>
      </w:r>
      <w:r w:rsidR="00DE1933">
        <w:t xml:space="preserve"> : </w:t>
      </w:r>
      <w:r w:rsidR="006913C2">
        <w:t>Parcours thématiqu</w:t>
      </w:r>
      <w:r w:rsidR="006913C2" w:rsidRPr="006F2A86">
        <w:t>e</w:t>
      </w:r>
      <w:r w:rsidR="00E176BC">
        <w:t xml:space="preserve"> au choix :</w:t>
      </w:r>
      <w:r w:rsidR="006913C2" w:rsidRPr="006F2A86">
        <w:t xml:space="preserve"> «</w:t>
      </w:r>
      <w:r w:rsidR="008F05D6">
        <w:t xml:space="preserve"> </w:t>
      </w:r>
      <w:r w:rsidR="00C3731F">
        <w:t>Dire l’amour » ou « Le XVIII</w:t>
      </w:r>
      <w:r w:rsidR="00C3731F" w:rsidRPr="00E176BC">
        <w:rPr>
          <w:vertAlign w:val="superscript"/>
        </w:rPr>
        <w:t>e</w:t>
      </w:r>
      <w:r w:rsidR="00C3731F">
        <w:t xml:space="preserve"> siècle : du Roi Soleil aux Lumières »</w:t>
      </w:r>
    </w:p>
    <w:p w14:paraId="3326BECC" w14:textId="4FFCA5D9" w:rsidR="00C3731F" w:rsidRDefault="00DE1933" w:rsidP="007E4F84">
      <w:pPr>
        <w:pStyle w:val="Paragraphedeliste"/>
        <w:numPr>
          <w:ilvl w:val="0"/>
          <w:numId w:val="1"/>
        </w:numPr>
        <w:spacing w:after="0" w:line="240" w:lineRule="auto"/>
      </w:pPr>
      <w:r>
        <w:t>1</w:t>
      </w:r>
      <w:r w:rsidR="00806B56">
        <w:t>5</w:t>
      </w:r>
      <w:r w:rsidR="00E22AD7">
        <w:t>h3</w:t>
      </w:r>
      <w:r>
        <w:t>0 – 1</w:t>
      </w:r>
      <w:r w:rsidR="00C3731F">
        <w:t>5h45 : Pause</w:t>
      </w:r>
    </w:p>
    <w:p w14:paraId="33E6729C" w14:textId="0F7F3B93" w:rsidR="00665188" w:rsidRDefault="00C3731F" w:rsidP="007E4F84">
      <w:pPr>
        <w:pStyle w:val="Paragraphedeliste"/>
        <w:numPr>
          <w:ilvl w:val="0"/>
          <w:numId w:val="1"/>
        </w:numPr>
        <w:spacing w:after="0" w:line="240" w:lineRule="auto"/>
      </w:pPr>
      <w:r>
        <w:t>15h45 - 16h15</w:t>
      </w:r>
      <w:r w:rsidR="00DE1933">
        <w:t xml:space="preserve"> : </w:t>
      </w:r>
      <w:r w:rsidR="00E22AD7">
        <w:t xml:space="preserve">Rencontre avec </w:t>
      </w:r>
      <w:r w:rsidR="002647F5">
        <w:t>Corentin Dury</w:t>
      </w:r>
      <w:r w:rsidR="00E22AD7">
        <w:t xml:space="preserve">, </w:t>
      </w:r>
      <w:r w:rsidR="008F05D6">
        <w:t>conservateur et commissaire de l</w:t>
      </w:r>
      <w:r w:rsidR="00AE5C0B">
        <w:t xml:space="preserve">a prochaine </w:t>
      </w:r>
      <w:r w:rsidR="008F05D6">
        <w:t>exposition</w:t>
      </w:r>
      <w:r w:rsidR="00AE5C0B">
        <w:t xml:space="preserve"> temporaire</w:t>
      </w:r>
      <w:r w:rsidR="008F05D6">
        <w:t xml:space="preserve"> « Dans l’atelier de Guido Reni » </w:t>
      </w:r>
    </w:p>
    <w:p w14:paraId="6E4358A4" w14:textId="330BECFA" w:rsidR="006913C2" w:rsidRDefault="00C3731F" w:rsidP="000F2514">
      <w:pPr>
        <w:pStyle w:val="Paragraphedeliste"/>
        <w:numPr>
          <w:ilvl w:val="0"/>
          <w:numId w:val="1"/>
        </w:numPr>
        <w:spacing w:after="0" w:line="240" w:lineRule="auto"/>
      </w:pPr>
      <w:r>
        <w:t>16h15 -</w:t>
      </w:r>
      <w:r w:rsidR="00665188">
        <w:t xml:space="preserve"> 1</w:t>
      </w:r>
      <w:r w:rsidR="006913C2">
        <w:t>6</w:t>
      </w:r>
      <w:r w:rsidR="00665188">
        <w:t>h</w:t>
      </w:r>
      <w:r w:rsidR="006913C2">
        <w:t>3</w:t>
      </w:r>
      <w:r w:rsidR="00665188">
        <w:t xml:space="preserve">0 : </w:t>
      </w:r>
      <w:r w:rsidR="006913C2">
        <w:t>Echanges et bilan de fin de formation</w:t>
      </w:r>
    </w:p>
    <w:p w14:paraId="261E5764" w14:textId="1ED8FA01" w:rsidR="000F2514" w:rsidRPr="000F2514" w:rsidRDefault="006913C2" w:rsidP="000F2514">
      <w:pPr>
        <w:pStyle w:val="Paragraphedeliste"/>
        <w:numPr>
          <w:ilvl w:val="0"/>
          <w:numId w:val="1"/>
        </w:numPr>
        <w:spacing w:after="0" w:line="240" w:lineRule="auto"/>
      </w:pPr>
      <w:r>
        <w:t>16h30 - 18h00 :</w:t>
      </w:r>
      <w:r w:rsidR="00665188">
        <w:t xml:space="preserve"> </w:t>
      </w:r>
      <w:r>
        <w:t>Visite libre possible des autres étages du musée</w:t>
      </w:r>
    </w:p>
    <w:p w14:paraId="2F95ADC9" w14:textId="77777777" w:rsidR="007A578B" w:rsidRDefault="007A578B" w:rsidP="002305EA">
      <w:pPr>
        <w:spacing w:after="0" w:line="240" w:lineRule="auto"/>
      </w:pPr>
    </w:p>
    <w:p w14:paraId="400F2B7C" w14:textId="77777777" w:rsidR="00B47EC6" w:rsidRPr="00E04B5F" w:rsidRDefault="00B47EC6" w:rsidP="003D7E88">
      <w:pPr>
        <w:pBdr>
          <w:bottom w:val="single" w:sz="8" w:space="1" w:color="auto"/>
        </w:pBdr>
        <w:spacing w:after="0" w:line="240" w:lineRule="auto"/>
        <w:rPr>
          <w:b/>
          <w:bCs/>
        </w:rPr>
      </w:pPr>
      <w:r w:rsidRPr="00E04B5F">
        <w:rPr>
          <w:b/>
          <w:bCs/>
        </w:rPr>
        <w:t>LA JOURNÉE ACADÉMIQUE</w:t>
      </w:r>
    </w:p>
    <w:p w14:paraId="2103F95C" w14:textId="36A9AA77" w:rsidR="002305EA" w:rsidRDefault="00B47EC6" w:rsidP="002305EA">
      <w:pPr>
        <w:spacing w:after="0" w:line="240" w:lineRule="auto"/>
        <w:jc w:val="both"/>
      </w:pPr>
      <w:r w:rsidRPr="00B47EC6">
        <w:t xml:space="preserve">Journée de formation destinée aux enseignants </w:t>
      </w:r>
      <w:r w:rsidR="00DE1933">
        <w:t>du second degré de toutes disciplines. Les</w:t>
      </w:r>
      <w:r w:rsidR="00D5668F">
        <w:t xml:space="preserve"> collections des musées permette</w:t>
      </w:r>
      <w:r w:rsidR="00DE1933">
        <w:t>nt de créer de nombreuses connexions av</w:t>
      </w:r>
      <w:r w:rsidR="006913C2">
        <w:t>ec les différents enseignements, notamment lettres, histoire, géographie, philosophie, arts plastiques, histoire des arts, humanité</w:t>
      </w:r>
      <w:r w:rsidR="00D5668F">
        <w:t>s</w:t>
      </w:r>
      <w:r w:rsidR="001A4E51">
        <w:t>, latin, grec</w:t>
      </w:r>
      <w:r w:rsidR="006913C2">
        <w:t>…</w:t>
      </w:r>
    </w:p>
    <w:p w14:paraId="694D94DE" w14:textId="77777777" w:rsidR="005A4C32" w:rsidRDefault="005A4C32" w:rsidP="002305EA">
      <w:pPr>
        <w:spacing w:after="0" w:line="240" w:lineRule="auto"/>
        <w:jc w:val="both"/>
      </w:pPr>
    </w:p>
    <w:p w14:paraId="34195338" w14:textId="1A880702" w:rsidR="005E7472" w:rsidRDefault="002305EA" w:rsidP="002305EA">
      <w:pPr>
        <w:spacing w:after="0" w:line="240" w:lineRule="auto"/>
        <w:jc w:val="both"/>
      </w:pPr>
      <w:r w:rsidRPr="006F2A86">
        <w:rPr>
          <w:u w:val="single"/>
        </w:rPr>
        <w:t>Objectif :</w:t>
      </w:r>
      <w:r>
        <w:t xml:space="preserve"> </w:t>
      </w:r>
      <w:r w:rsidR="006913C2">
        <w:t>S’approprier les collections grâce aux outils (livrets et numériques) et découvrir les nouveaux parcours thématiques à destination du collège et du lycée.</w:t>
      </w:r>
    </w:p>
    <w:p w14:paraId="6E5E0CBE" w14:textId="6054FE0F" w:rsidR="006913C2" w:rsidRDefault="006913C2" w:rsidP="002305EA">
      <w:pPr>
        <w:spacing w:after="0" w:line="240" w:lineRule="auto"/>
        <w:jc w:val="both"/>
      </w:pPr>
      <w:r>
        <w:t>Durant cette journée, l’équipe du service des publics des musées (médiatrices du musée des Beaux-Arts) et l’enseignante missionnée de la structure, vous accompagne</w:t>
      </w:r>
      <w:r w:rsidR="005A4C32">
        <w:t>nt</w:t>
      </w:r>
      <w:r>
        <w:t xml:space="preserve"> pour</w:t>
      </w:r>
      <w:r w:rsidR="005A4C32">
        <w:t xml:space="preserve"> échanger sur les liens avec les programmes scolaires et</w:t>
      </w:r>
      <w:r>
        <w:t xml:space="preserve"> comprendre comment mener un </w:t>
      </w:r>
      <w:r w:rsidR="005A4C32">
        <w:t>projet pédagogique en vous appuyant sur les riches collections du musée et les outils conçus pour vos groupes.</w:t>
      </w:r>
    </w:p>
    <w:p w14:paraId="3CD101A9" w14:textId="1C38B7DC" w:rsidR="007A578B" w:rsidRDefault="005A4C32" w:rsidP="002305EA">
      <w:pPr>
        <w:spacing w:after="0" w:line="240" w:lineRule="auto"/>
        <w:jc w:val="both"/>
      </w:pPr>
      <w:r>
        <w:t>L’occasion de (re)découvrir les œuvres grâce à des accrochages renouvelés, des œuvres récemment restaurées et des acquisitions récentes.</w:t>
      </w:r>
    </w:p>
    <w:p w14:paraId="5CE85C59" w14:textId="77777777" w:rsidR="007A578B" w:rsidRDefault="007A578B" w:rsidP="002305EA">
      <w:pPr>
        <w:spacing w:after="0" w:line="240" w:lineRule="auto"/>
        <w:jc w:val="both"/>
      </w:pPr>
    </w:p>
    <w:p w14:paraId="1A3096C5" w14:textId="6B32A248" w:rsidR="008D591E" w:rsidRDefault="008D591E" w:rsidP="002305EA">
      <w:pPr>
        <w:spacing w:after="0" w:line="240" w:lineRule="auto"/>
        <w:jc w:val="both"/>
      </w:pPr>
      <w:r>
        <w:t>Détails sur les parcours thématiques :</w:t>
      </w:r>
    </w:p>
    <w:p w14:paraId="11D9EAB3" w14:textId="1E246724" w:rsidR="008D591E" w:rsidRPr="008D591E" w:rsidRDefault="008D591E" w:rsidP="002305EA">
      <w:pPr>
        <w:spacing w:after="0" w:line="240" w:lineRule="auto"/>
        <w:jc w:val="both"/>
        <w:rPr>
          <w:b/>
        </w:rPr>
      </w:pPr>
      <w:r w:rsidRPr="008D591E">
        <w:rPr>
          <w:b/>
        </w:rPr>
        <w:t xml:space="preserve">La </w:t>
      </w:r>
      <w:r w:rsidR="00E176BC">
        <w:rPr>
          <w:b/>
        </w:rPr>
        <w:t xml:space="preserve">fabrique de l’œuvre </w:t>
      </w:r>
    </w:p>
    <w:p w14:paraId="7C2FF5F1" w14:textId="255595D6" w:rsidR="0081632E" w:rsidRPr="007A578B" w:rsidRDefault="00E176BC" w:rsidP="00E176BC">
      <w:pPr>
        <w:autoSpaceDE w:val="0"/>
        <w:autoSpaceDN w:val="0"/>
        <w:adjustRightInd w:val="0"/>
        <w:spacing w:after="0" w:line="240" w:lineRule="auto"/>
        <w:rPr>
          <w:szCs w:val="18"/>
        </w:rPr>
      </w:pPr>
      <w:r w:rsidRPr="007A578B">
        <w:rPr>
          <w:szCs w:val="18"/>
        </w:rPr>
        <w:t>Comment les artistes travaillent-ils à leurs œuvres ? Seuls ou en équipe ? Quels outils, quels matériaux ou secrets d’atelier (parfois jalousement gardés) utilisent-ils ? De l’esquisse à l’œuvre finale, cette visite nous plonge dans le processus qui donne naissance aux œuvres.</w:t>
      </w:r>
    </w:p>
    <w:p w14:paraId="3AE27ABB" w14:textId="77777777" w:rsidR="006F2A86" w:rsidRDefault="006F2A86" w:rsidP="0081632E">
      <w:pPr>
        <w:spacing w:after="0" w:line="240" w:lineRule="auto"/>
        <w:jc w:val="both"/>
      </w:pPr>
    </w:p>
    <w:p w14:paraId="5398AF64" w14:textId="4CE439F7" w:rsidR="0081632E" w:rsidRPr="00E22AD7" w:rsidRDefault="0081632E" w:rsidP="0081632E">
      <w:pPr>
        <w:spacing w:after="0" w:line="240" w:lineRule="auto"/>
        <w:jc w:val="both"/>
        <w:rPr>
          <w:b/>
        </w:rPr>
      </w:pPr>
      <w:r>
        <w:rPr>
          <w:b/>
        </w:rPr>
        <w:lastRenderedPageBreak/>
        <w:t>Liberté(s)</w:t>
      </w:r>
    </w:p>
    <w:p w14:paraId="48B8F0D4" w14:textId="68E8FB41" w:rsidR="007A578B" w:rsidRPr="007A578B" w:rsidRDefault="007A578B" w:rsidP="007A578B">
      <w:pPr>
        <w:autoSpaceDE w:val="0"/>
        <w:autoSpaceDN w:val="0"/>
        <w:adjustRightInd w:val="0"/>
        <w:spacing w:after="0" w:line="240" w:lineRule="auto"/>
        <w:rPr>
          <w:szCs w:val="18"/>
        </w:rPr>
      </w:pPr>
      <w:r w:rsidRPr="007A578B">
        <w:rPr>
          <w:szCs w:val="18"/>
        </w:rPr>
        <w:t>Qu’est-ce que la liberté ? Comment peut-on en être privé, et par qui ?</w:t>
      </w:r>
    </w:p>
    <w:p w14:paraId="691CCA7E" w14:textId="2B903108" w:rsidR="00806B56" w:rsidRPr="007A578B" w:rsidRDefault="007A578B" w:rsidP="007A578B">
      <w:pPr>
        <w:autoSpaceDE w:val="0"/>
        <w:autoSpaceDN w:val="0"/>
        <w:adjustRightInd w:val="0"/>
        <w:spacing w:after="0" w:line="240" w:lineRule="auto"/>
        <w:rPr>
          <w:szCs w:val="18"/>
        </w:rPr>
      </w:pPr>
      <w:r w:rsidRPr="007A578B">
        <w:rPr>
          <w:szCs w:val="18"/>
        </w:rPr>
        <w:t>Depuis l’Antiquité, les artistes, tout comme les penseurs et les écrivains, se sont emparés de ce sujet. Explorez-le grâce aux œuvres du musée.</w:t>
      </w:r>
    </w:p>
    <w:p w14:paraId="4694E732" w14:textId="77777777" w:rsidR="007A578B" w:rsidRDefault="007A578B" w:rsidP="007A578B">
      <w:pPr>
        <w:spacing w:after="0" w:line="240" w:lineRule="auto"/>
        <w:jc w:val="both"/>
        <w:rPr>
          <w:sz w:val="18"/>
          <w:szCs w:val="18"/>
        </w:rPr>
      </w:pPr>
    </w:p>
    <w:p w14:paraId="13F1014C" w14:textId="53488EE0" w:rsidR="00E176BC" w:rsidRPr="008D591E" w:rsidRDefault="00E176BC" w:rsidP="00E176BC">
      <w:pPr>
        <w:spacing w:after="0" w:line="240" w:lineRule="auto"/>
        <w:jc w:val="both"/>
        <w:rPr>
          <w:b/>
        </w:rPr>
      </w:pPr>
      <w:r>
        <w:rPr>
          <w:b/>
        </w:rPr>
        <w:t>Dire l’</w:t>
      </w:r>
      <w:r w:rsidR="008F05D6">
        <w:rPr>
          <w:b/>
        </w:rPr>
        <w:t>a</w:t>
      </w:r>
      <w:r>
        <w:rPr>
          <w:b/>
        </w:rPr>
        <w:t>mour</w:t>
      </w:r>
    </w:p>
    <w:p w14:paraId="098BD1E0" w14:textId="02B8D095" w:rsidR="00E176BC" w:rsidRPr="007A578B" w:rsidRDefault="00E176BC" w:rsidP="00E176BC">
      <w:pPr>
        <w:autoSpaceDE w:val="0"/>
        <w:autoSpaceDN w:val="0"/>
        <w:adjustRightInd w:val="0"/>
        <w:spacing w:after="0" w:line="240" w:lineRule="auto"/>
        <w:rPr>
          <w:rFonts w:ascii="Calibri" w:eastAsia="Calibri" w:hAnsi="Calibri" w:cs="Calibri"/>
          <w:color w:val="000000"/>
          <w:szCs w:val="18"/>
          <w:u w:color="000000"/>
          <w:bdr w:val="nil"/>
          <w:lang w:eastAsia="fr-FR"/>
        </w:rPr>
      </w:pPr>
      <w:r w:rsidRPr="007A578B">
        <w:rPr>
          <w:rFonts w:ascii="Calibri" w:eastAsia="Calibri" w:hAnsi="Calibri" w:cs="Calibri"/>
          <w:color w:val="000000"/>
          <w:szCs w:val="18"/>
          <w:u w:color="000000"/>
          <w:bdr w:val="nil"/>
          <w:lang w:eastAsia="fr-FR"/>
        </w:rPr>
        <w:t>Comment peindre le sentiment amoureux, raconter l’amour d’une mère pour son enfant ou suggérer le désamour ? Observez les signes : jeux de mains, regards échangés, mimiques corporelles… Et découvrez l’histoire de quelques couples célèbres.</w:t>
      </w:r>
    </w:p>
    <w:p w14:paraId="18EFFC87" w14:textId="77777777" w:rsidR="00E176BC" w:rsidRDefault="00E176BC" w:rsidP="00E176BC">
      <w:pPr>
        <w:spacing w:after="0" w:line="240" w:lineRule="auto"/>
        <w:jc w:val="both"/>
        <w:rPr>
          <w:b/>
        </w:rPr>
      </w:pPr>
    </w:p>
    <w:p w14:paraId="61A8551D" w14:textId="7296AED6" w:rsidR="006F2A86" w:rsidRPr="008D591E" w:rsidRDefault="00E176BC" w:rsidP="006F2A86">
      <w:pPr>
        <w:spacing w:after="0" w:line="240" w:lineRule="auto"/>
        <w:jc w:val="both"/>
        <w:rPr>
          <w:b/>
        </w:rPr>
      </w:pPr>
      <w:r>
        <w:rPr>
          <w:b/>
        </w:rPr>
        <w:t>Le XVIII</w:t>
      </w:r>
      <w:r w:rsidRPr="008F05D6">
        <w:rPr>
          <w:b/>
          <w:vertAlign w:val="superscript"/>
        </w:rPr>
        <w:t>e</w:t>
      </w:r>
      <w:r>
        <w:rPr>
          <w:b/>
        </w:rPr>
        <w:t xml:space="preserve"> siècle : du Roi Soleil aux Lumières</w:t>
      </w:r>
    </w:p>
    <w:p w14:paraId="72C9BB96" w14:textId="3ACFCD75" w:rsidR="00E176BC" w:rsidRPr="007A578B" w:rsidRDefault="00E176BC" w:rsidP="00E176BC">
      <w:pPr>
        <w:autoSpaceDE w:val="0"/>
        <w:autoSpaceDN w:val="0"/>
        <w:adjustRightInd w:val="0"/>
        <w:spacing w:after="0" w:line="240" w:lineRule="auto"/>
        <w:rPr>
          <w:rFonts w:ascii="Calibri" w:eastAsia="Calibri" w:hAnsi="Calibri" w:cs="Calibri"/>
          <w:color w:val="000000"/>
          <w:szCs w:val="18"/>
          <w:u w:color="000000"/>
          <w:bdr w:val="nil"/>
          <w:lang w:eastAsia="fr-FR"/>
        </w:rPr>
      </w:pPr>
      <w:r w:rsidRPr="007A578B">
        <w:rPr>
          <w:rFonts w:ascii="Calibri" w:eastAsia="Calibri" w:hAnsi="Calibri" w:cs="Calibri"/>
          <w:color w:val="000000"/>
          <w:szCs w:val="18"/>
          <w:u w:color="000000"/>
          <w:bdr w:val="nil"/>
          <w:lang w:eastAsia="fr-FR"/>
        </w:rPr>
        <w:t>De la fin du règne de Louis XIV à la Révolution française, cette visite explore le XVIII</w:t>
      </w:r>
      <w:r w:rsidRPr="007A578B">
        <w:rPr>
          <w:rFonts w:ascii="Calibri" w:eastAsia="Calibri" w:hAnsi="Calibri" w:cs="Calibri"/>
          <w:color w:val="000000"/>
          <w:szCs w:val="18"/>
          <w:u w:color="000000"/>
          <w:bdr w:val="nil"/>
          <w:vertAlign w:val="superscript"/>
          <w:lang w:eastAsia="fr-FR"/>
        </w:rPr>
        <w:t>e</w:t>
      </w:r>
      <w:r w:rsidRPr="007A578B">
        <w:rPr>
          <w:rFonts w:ascii="Calibri" w:eastAsia="Calibri" w:hAnsi="Calibri" w:cs="Calibri"/>
          <w:color w:val="000000"/>
          <w:szCs w:val="18"/>
          <w:u w:color="000000"/>
          <w:bdr w:val="nil"/>
          <w:lang w:eastAsia="fr-FR"/>
        </w:rPr>
        <w:t xml:space="preserve"> siècle en France.</w:t>
      </w:r>
    </w:p>
    <w:p w14:paraId="5EEB58F1" w14:textId="1AC201EB" w:rsidR="006F2A86" w:rsidRPr="007A578B" w:rsidRDefault="00E176BC" w:rsidP="00E176BC">
      <w:pPr>
        <w:autoSpaceDE w:val="0"/>
        <w:autoSpaceDN w:val="0"/>
        <w:adjustRightInd w:val="0"/>
        <w:spacing w:after="0" w:line="240" w:lineRule="auto"/>
        <w:rPr>
          <w:rFonts w:ascii="Calibri" w:eastAsia="Calibri" w:hAnsi="Calibri" w:cs="Calibri"/>
          <w:color w:val="000000"/>
          <w:szCs w:val="18"/>
          <w:u w:color="000000"/>
          <w:bdr w:val="nil"/>
          <w:lang w:eastAsia="fr-FR"/>
        </w:rPr>
      </w:pPr>
      <w:r w:rsidRPr="007A578B">
        <w:rPr>
          <w:rFonts w:ascii="Calibri" w:eastAsia="Calibri" w:hAnsi="Calibri" w:cs="Calibri"/>
          <w:color w:val="000000"/>
          <w:szCs w:val="18"/>
          <w:u w:color="000000"/>
          <w:bdr w:val="nil"/>
          <w:lang w:eastAsia="fr-FR"/>
        </w:rPr>
        <w:t>Portraits peints et sculptés témoignent de la montée en puissance de la bourgeoisie marchande, ainsi que du regard des artistes sur les hommes noirs, dans un contexte marqué par l’esclavage. Du culte des grands hommes aux revendications des artistes femmes, examinons l’impact de la philosophie des Lumières sur les artistes et leurs œuvres.</w:t>
      </w:r>
    </w:p>
    <w:p w14:paraId="0501DE7F" w14:textId="77777777" w:rsidR="00E176BC" w:rsidRPr="00E176BC" w:rsidRDefault="00E176BC" w:rsidP="00E176BC">
      <w:pPr>
        <w:autoSpaceDE w:val="0"/>
        <w:autoSpaceDN w:val="0"/>
        <w:adjustRightInd w:val="0"/>
        <w:spacing w:after="0" w:line="240" w:lineRule="auto"/>
        <w:rPr>
          <w:rFonts w:ascii="Calibri" w:eastAsia="Calibri" w:hAnsi="Calibri" w:cs="Calibri"/>
          <w:color w:val="000000"/>
          <w:sz w:val="18"/>
          <w:szCs w:val="18"/>
          <w:u w:color="000000"/>
          <w:bdr w:val="nil"/>
          <w:lang w:eastAsia="fr-FR"/>
        </w:rPr>
      </w:pPr>
    </w:p>
    <w:p w14:paraId="60A993E1" w14:textId="1BC9464F" w:rsidR="006F2A86" w:rsidRPr="00E22AD7" w:rsidRDefault="006F2A86" w:rsidP="006F2A86">
      <w:pPr>
        <w:spacing w:after="0" w:line="240" w:lineRule="auto"/>
        <w:jc w:val="both"/>
        <w:rPr>
          <w:b/>
        </w:rPr>
      </w:pPr>
      <w:r>
        <w:rPr>
          <w:b/>
        </w:rPr>
        <w:t xml:space="preserve">En avant-première – </w:t>
      </w:r>
      <w:r w:rsidR="007A578B">
        <w:rPr>
          <w:b/>
        </w:rPr>
        <w:t>Prochaine</w:t>
      </w:r>
      <w:r>
        <w:rPr>
          <w:b/>
        </w:rPr>
        <w:t xml:space="preserve"> exposition</w:t>
      </w:r>
      <w:r w:rsidR="008F05D6">
        <w:rPr>
          <w:b/>
        </w:rPr>
        <w:t xml:space="preserve"> temporaire</w:t>
      </w:r>
      <w:r>
        <w:rPr>
          <w:b/>
        </w:rPr>
        <w:t xml:space="preserve"> au </w:t>
      </w:r>
      <w:r w:rsidR="007A578B">
        <w:rPr>
          <w:b/>
        </w:rPr>
        <w:t>musée des Beaux-Arts d’Orléans</w:t>
      </w:r>
    </w:p>
    <w:p w14:paraId="51A7A018" w14:textId="1E157ED3" w:rsidR="008F05D6" w:rsidRPr="007A578B" w:rsidRDefault="008F05D6" w:rsidP="00BD38D4">
      <w:pPr>
        <w:spacing w:after="0" w:line="240" w:lineRule="auto"/>
        <w:jc w:val="both"/>
        <w:rPr>
          <w:rFonts w:ascii="Calibri" w:eastAsia="Calibri" w:hAnsi="Calibri" w:cs="Calibri"/>
          <w:color w:val="000000"/>
          <w:szCs w:val="18"/>
          <w:u w:color="000000"/>
          <w:bdr w:val="nil"/>
          <w:lang w:eastAsia="fr-FR"/>
        </w:rPr>
      </w:pPr>
      <w:r w:rsidRPr="007A578B">
        <w:rPr>
          <w:rFonts w:ascii="Calibri" w:eastAsia="Calibri" w:hAnsi="Calibri" w:cs="Calibri"/>
          <w:color w:val="000000"/>
          <w:szCs w:val="18"/>
          <w:u w:color="000000"/>
          <w:bdr w:val="nil"/>
          <w:lang w:eastAsia="fr-FR"/>
        </w:rPr>
        <w:t xml:space="preserve">Le 30 </w:t>
      </w:r>
      <w:r w:rsidR="006F2A86" w:rsidRPr="007A578B">
        <w:rPr>
          <w:rFonts w:ascii="Calibri" w:eastAsia="Calibri" w:hAnsi="Calibri" w:cs="Calibri"/>
          <w:color w:val="000000"/>
          <w:szCs w:val="18"/>
          <w:u w:color="000000"/>
          <w:bdr w:val="nil"/>
          <w:lang w:eastAsia="fr-FR"/>
        </w:rPr>
        <w:t>novembre</w:t>
      </w:r>
      <w:r w:rsidRPr="007A578B">
        <w:rPr>
          <w:rFonts w:ascii="Calibri" w:eastAsia="Calibri" w:hAnsi="Calibri" w:cs="Calibri"/>
          <w:color w:val="000000"/>
          <w:szCs w:val="18"/>
          <w:u w:color="000000"/>
          <w:bdr w:val="nil"/>
          <w:lang w:eastAsia="fr-FR"/>
        </w:rPr>
        <w:t xml:space="preserve"> 2024</w:t>
      </w:r>
      <w:r w:rsidR="006F2A86" w:rsidRPr="007A578B">
        <w:rPr>
          <w:rFonts w:ascii="Calibri" w:eastAsia="Calibri" w:hAnsi="Calibri" w:cs="Calibri"/>
          <w:color w:val="000000"/>
          <w:szCs w:val="18"/>
          <w:u w:color="000000"/>
          <w:bdr w:val="nil"/>
          <w:lang w:eastAsia="fr-FR"/>
        </w:rPr>
        <w:t xml:space="preserve">, le MBAO ouvrira </w:t>
      </w:r>
      <w:r w:rsidR="00BD38D4" w:rsidRPr="007A578B">
        <w:rPr>
          <w:rFonts w:ascii="Calibri" w:eastAsia="Calibri" w:hAnsi="Calibri" w:cs="Calibri"/>
          <w:color w:val="000000"/>
          <w:szCs w:val="18"/>
          <w:u w:color="000000"/>
          <w:bdr w:val="nil"/>
          <w:lang w:eastAsia="fr-FR"/>
        </w:rPr>
        <w:t>l’</w:t>
      </w:r>
      <w:r w:rsidRPr="007A578B">
        <w:rPr>
          <w:rFonts w:ascii="Calibri" w:eastAsia="Calibri" w:hAnsi="Calibri" w:cs="Calibri"/>
          <w:color w:val="000000"/>
          <w:szCs w:val="18"/>
          <w:u w:color="000000"/>
          <w:bdr w:val="nil"/>
          <w:lang w:eastAsia="fr-FR"/>
        </w:rPr>
        <w:t>exposition temporaire</w:t>
      </w:r>
      <w:r w:rsidR="006F2A86" w:rsidRPr="007A578B">
        <w:rPr>
          <w:rFonts w:ascii="Calibri" w:eastAsia="Calibri" w:hAnsi="Calibri" w:cs="Calibri"/>
          <w:color w:val="000000"/>
          <w:szCs w:val="18"/>
          <w:u w:color="000000"/>
          <w:bdr w:val="nil"/>
          <w:lang w:eastAsia="fr-FR"/>
        </w:rPr>
        <w:t xml:space="preserve"> </w:t>
      </w:r>
      <w:r w:rsidR="00BD38D4" w:rsidRPr="007A578B">
        <w:rPr>
          <w:rFonts w:ascii="Calibri" w:eastAsia="Calibri" w:hAnsi="Calibri" w:cs="Calibri"/>
          <w:i/>
          <w:color w:val="000000"/>
          <w:szCs w:val="18"/>
          <w:u w:color="000000"/>
          <w:bdr w:val="nil"/>
          <w:lang w:eastAsia="fr-FR"/>
        </w:rPr>
        <w:t>Dans l’atelier de</w:t>
      </w:r>
      <w:r w:rsidRPr="007A578B">
        <w:rPr>
          <w:rFonts w:ascii="Calibri" w:eastAsia="Calibri" w:hAnsi="Calibri" w:cs="Calibri"/>
          <w:i/>
          <w:color w:val="000000"/>
          <w:szCs w:val="18"/>
          <w:u w:color="000000"/>
          <w:bdr w:val="nil"/>
          <w:lang w:eastAsia="fr-FR"/>
        </w:rPr>
        <w:t xml:space="preserve"> Guido Reni (1585-1642)</w:t>
      </w:r>
      <w:r w:rsidR="00BD38D4" w:rsidRPr="007A578B">
        <w:rPr>
          <w:rFonts w:ascii="Calibri" w:eastAsia="Calibri" w:hAnsi="Calibri" w:cs="Calibri"/>
          <w:color w:val="000000"/>
          <w:szCs w:val="18"/>
          <w:u w:color="000000"/>
          <w:bdr w:val="nil"/>
          <w:lang w:eastAsia="fr-FR"/>
        </w:rPr>
        <w:t xml:space="preserve">, </w:t>
      </w:r>
      <w:r w:rsidRPr="007A578B">
        <w:rPr>
          <w:rFonts w:ascii="Calibri" w:eastAsia="Calibri" w:hAnsi="Calibri" w:cs="Calibri"/>
          <w:color w:val="000000"/>
          <w:szCs w:val="18"/>
          <w:u w:color="000000"/>
          <w:bdr w:val="nil"/>
          <w:lang w:eastAsia="fr-FR"/>
        </w:rPr>
        <w:t xml:space="preserve">dont le musée conserve un </w:t>
      </w:r>
      <w:r w:rsidRPr="007A578B">
        <w:rPr>
          <w:rFonts w:ascii="Calibri" w:eastAsia="Calibri" w:hAnsi="Calibri" w:cs="Calibri"/>
          <w:i/>
          <w:color w:val="000000"/>
          <w:szCs w:val="18"/>
          <w:u w:color="000000"/>
          <w:bdr w:val="nil"/>
          <w:lang w:eastAsia="fr-FR"/>
        </w:rPr>
        <w:t>David et Goliath</w:t>
      </w:r>
      <w:r w:rsidRPr="007A578B">
        <w:rPr>
          <w:rFonts w:ascii="Calibri" w:eastAsia="Calibri" w:hAnsi="Calibri" w:cs="Calibri"/>
          <w:color w:val="000000"/>
          <w:szCs w:val="18"/>
          <w:u w:color="000000"/>
          <w:bdr w:val="nil"/>
          <w:lang w:eastAsia="fr-FR"/>
        </w:rPr>
        <w:t>.</w:t>
      </w:r>
    </w:p>
    <w:p w14:paraId="406F5FA8" w14:textId="74894127" w:rsidR="008F05D6" w:rsidRPr="007A578B" w:rsidRDefault="008F05D6" w:rsidP="00BD38D4">
      <w:pPr>
        <w:autoSpaceDE w:val="0"/>
        <w:autoSpaceDN w:val="0"/>
        <w:adjustRightInd w:val="0"/>
        <w:spacing w:after="0" w:line="240" w:lineRule="auto"/>
        <w:jc w:val="both"/>
        <w:rPr>
          <w:rFonts w:ascii="Calibri" w:eastAsia="Calibri" w:hAnsi="Calibri" w:cs="Calibri"/>
          <w:color w:val="000000"/>
          <w:szCs w:val="18"/>
          <w:u w:color="000000"/>
          <w:bdr w:val="nil"/>
          <w:lang w:eastAsia="fr-FR"/>
        </w:rPr>
      </w:pPr>
      <w:r w:rsidRPr="007A578B">
        <w:rPr>
          <w:rFonts w:ascii="Calibri" w:eastAsia="Calibri" w:hAnsi="Calibri" w:cs="Calibri"/>
          <w:color w:val="000000"/>
          <w:szCs w:val="18"/>
          <w:u w:color="000000"/>
          <w:bdr w:val="nil"/>
          <w:lang w:eastAsia="fr-FR"/>
        </w:rPr>
        <w:t xml:space="preserve">L’exposition y présentera le fonctionnement de l’atelier dans sa richesse et sa multiplicité, avec plusieurs tableaux étudiés sous un nouveau jour grâce à une réflexion sur la production du peintre et à des restaurations. Une importante section de la présentation sera consacrée aux </w:t>
      </w:r>
      <w:r w:rsidRPr="007A578B">
        <w:rPr>
          <w:rFonts w:ascii="Calibri" w:eastAsia="Calibri" w:hAnsi="Calibri" w:cs="Calibri"/>
          <w:i/>
          <w:color w:val="000000"/>
          <w:szCs w:val="18"/>
          <w:u w:color="000000"/>
          <w:bdr w:val="nil"/>
          <w:lang w:eastAsia="fr-FR"/>
        </w:rPr>
        <w:t>David contemplant la tête de Goliath</w:t>
      </w:r>
      <w:r w:rsidRPr="007A578B">
        <w:rPr>
          <w:rFonts w:ascii="Calibri" w:eastAsia="Calibri" w:hAnsi="Calibri" w:cs="Calibri"/>
          <w:color w:val="000000"/>
          <w:szCs w:val="18"/>
          <w:u w:color="000000"/>
          <w:bdr w:val="nil"/>
          <w:lang w:eastAsia="fr-FR"/>
        </w:rPr>
        <w:t xml:space="preserve"> de Reni et de ses collaborateurs afin d’explorer la naissance, le développement et l’héritage d’une composition qui fut l’une des plus marquantes de l’art d’Europe occidentale du XVII</w:t>
      </w:r>
      <w:r w:rsidRPr="007A578B">
        <w:rPr>
          <w:rFonts w:ascii="Calibri" w:eastAsia="Calibri" w:hAnsi="Calibri" w:cs="Calibri"/>
          <w:color w:val="000000"/>
          <w:szCs w:val="18"/>
          <w:u w:color="000000"/>
          <w:bdr w:val="nil"/>
          <w:vertAlign w:val="superscript"/>
          <w:lang w:eastAsia="fr-FR"/>
        </w:rPr>
        <w:t>e</w:t>
      </w:r>
      <w:r w:rsidRPr="007A578B">
        <w:rPr>
          <w:rFonts w:ascii="Calibri" w:eastAsia="Calibri" w:hAnsi="Calibri" w:cs="Calibri"/>
          <w:color w:val="000000"/>
          <w:szCs w:val="18"/>
          <w:u w:color="000000"/>
          <w:bdr w:val="nil"/>
          <w:lang w:eastAsia="fr-FR"/>
        </w:rPr>
        <w:t xml:space="preserve"> siècle.</w:t>
      </w:r>
    </w:p>
    <w:p w14:paraId="649B0D55" w14:textId="40120BD9" w:rsidR="006F2A86" w:rsidRPr="007A578B" w:rsidRDefault="008F05D6" w:rsidP="00BD38D4">
      <w:pPr>
        <w:spacing w:after="0" w:line="240" w:lineRule="auto"/>
        <w:jc w:val="both"/>
        <w:rPr>
          <w:rFonts w:ascii="Calibri" w:eastAsia="Calibri" w:hAnsi="Calibri" w:cs="Calibri"/>
          <w:color w:val="000000"/>
          <w:szCs w:val="18"/>
          <w:u w:color="000000"/>
          <w:bdr w:val="nil"/>
          <w:lang w:eastAsia="fr-FR"/>
        </w:rPr>
      </w:pPr>
      <w:r w:rsidRPr="007A578B">
        <w:rPr>
          <w:rFonts w:ascii="Calibri" w:eastAsia="Calibri" w:hAnsi="Calibri" w:cs="Calibri"/>
          <w:color w:val="000000"/>
          <w:szCs w:val="18"/>
          <w:u w:color="000000"/>
          <w:bdr w:val="nil"/>
          <w:lang w:eastAsia="fr-FR"/>
        </w:rPr>
        <w:t>Corentin Dury</w:t>
      </w:r>
      <w:r w:rsidR="001B3108" w:rsidRPr="007A578B">
        <w:rPr>
          <w:rFonts w:ascii="Calibri" w:eastAsia="Calibri" w:hAnsi="Calibri" w:cs="Calibri"/>
          <w:color w:val="000000"/>
          <w:szCs w:val="18"/>
          <w:u w:color="000000"/>
          <w:bdr w:val="nil"/>
          <w:lang w:eastAsia="fr-FR"/>
        </w:rPr>
        <w:t xml:space="preserve">, conservateur </w:t>
      </w:r>
      <w:r w:rsidRPr="007A578B">
        <w:rPr>
          <w:rFonts w:ascii="Calibri" w:eastAsia="Calibri" w:hAnsi="Calibri" w:cs="Calibri"/>
          <w:color w:val="000000"/>
          <w:szCs w:val="18"/>
          <w:u w:color="000000"/>
          <w:bdr w:val="nil"/>
          <w:lang w:eastAsia="fr-FR"/>
        </w:rPr>
        <w:t>et commissaire de l’exposition, vous</w:t>
      </w:r>
      <w:r w:rsidR="00BD38D4" w:rsidRPr="007A578B">
        <w:rPr>
          <w:rFonts w:ascii="Calibri" w:eastAsia="Calibri" w:hAnsi="Calibri" w:cs="Calibri"/>
          <w:color w:val="000000"/>
          <w:szCs w:val="18"/>
          <w:u w:color="000000"/>
          <w:bdr w:val="nil"/>
          <w:lang w:eastAsia="fr-FR"/>
        </w:rPr>
        <w:t xml:space="preserve"> dévoilera</w:t>
      </w:r>
      <w:r w:rsidRPr="007A578B">
        <w:rPr>
          <w:rFonts w:ascii="Calibri" w:eastAsia="Calibri" w:hAnsi="Calibri" w:cs="Calibri"/>
          <w:color w:val="000000"/>
          <w:szCs w:val="18"/>
          <w:u w:color="000000"/>
          <w:bdr w:val="nil"/>
          <w:lang w:eastAsia="fr-FR"/>
        </w:rPr>
        <w:t xml:space="preserve"> </w:t>
      </w:r>
      <w:r w:rsidR="00BD38D4" w:rsidRPr="007A578B">
        <w:rPr>
          <w:rFonts w:ascii="Calibri" w:eastAsia="Calibri" w:hAnsi="Calibri" w:cs="Calibri"/>
          <w:color w:val="000000"/>
          <w:szCs w:val="18"/>
          <w:u w:color="000000"/>
          <w:bdr w:val="nil"/>
          <w:lang w:eastAsia="fr-FR"/>
        </w:rPr>
        <w:t>en avant-première les axes de l’exposition</w:t>
      </w:r>
      <w:r w:rsidR="007A578B">
        <w:rPr>
          <w:rFonts w:ascii="Calibri" w:eastAsia="Calibri" w:hAnsi="Calibri" w:cs="Calibri"/>
          <w:color w:val="000000"/>
          <w:szCs w:val="18"/>
          <w:u w:color="000000"/>
          <w:bdr w:val="nil"/>
          <w:lang w:eastAsia="fr-FR"/>
        </w:rPr>
        <w:t xml:space="preserve"> à venir</w:t>
      </w:r>
      <w:r w:rsidR="00BD38D4" w:rsidRPr="007A578B">
        <w:rPr>
          <w:rFonts w:ascii="Calibri" w:eastAsia="Calibri" w:hAnsi="Calibri" w:cs="Calibri"/>
          <w:color w:val="000000"/>
          <w:szCs w:val="18"/>
          <w:u w:color="000000"/>
          <w:bdr w:val="nil"/>
          <w:lang w:eastAsia="fr-FR"/>
        </w:rPr>
        <w:t xml:space="preserve"> et se tiendra disponible pour un</w:t>
      </w:r>
      <w:r w:rsidR="001B3108" w:rsidRPr="007A578B">
        <w:rPr>
          <w:rFonts w:ascii="Calibri" w:eastAsia="Calibri" w:hAnsi="Calibri" w:cs="Calibri"/>
          <w:color w:val="000000"/>
          <w:szCs w:val="18"/>
          <w:u w:color="000000"/>
          <w:bdr w:val="nil"/>
          <w:lang w:eastAsia="fr-FR"/>
        </w:rPr>
        <w:t xml:space="preserve"> petit temps d’échange.</w:t>
      </w:r>
    </w:p>
    <w:p w14:paraId="2AD934B3" w14:textId="77777777" w:rsidR="00D754A9" w:rsidRDefault="00D754A9" w:rsidP="006F2A86">
      <w:pPr>
        <w:spacing w:after="0" w:line="240" w:lineRule="auto"/>
        <w:jc w:val="both"/>
        <w:rPr>
          <w:rFonts w:ascii="Calibri" w:eastAsia="Calibri" w:hAnsi="Calibri" w:cs="Calibri"/>
          <w:b/>
          <w:i/>
          <w:color w:val="000000"/>
          <w:sz w:val="18"/>
          <w:szCs w:val="18"/>
          <w:u w:val="single"/>
          <w:bdr w:val="nil"/>
          <w:lang w:eastAsia="fr-FR"/>
        </w:rPr>
      </w:pPr>
    </w:p>
    <w:p w14:paraId="020A5695" w14:textId="77777777" w:rsidR="006F2A86" w:rsidRPr="008E2EB9" w:rsidRDefault="006F2A86" w:rsidP="008E2EB9">
      <w:pPr>
        <w:spacing w:after="0" w:line="240" w:lineRule="auto"/>
        <w:jc w:val="both"/>
        <w:rPr>
          <w:sz w:val="18"/>
          <w:szCs w:val="18"/>
        </w:rPr>
      </w:pPr>
    </w:p>
    <w:p w14:paraId="72F6FDE8" w14:textId="351DD80F" w:rsidR="00B47EC6" w:rsidRPr="00E04B5F" w:rsidRDefault="00A22BB7" w:rsidP="003D7E88">
      <w:pPr>
        <w:pBdr>
          <w:bottom w:val="single" w:sz="8" w:space="1" w:color="auto"/>
        </w:pBdr>
        <w:spacing w:after="0" w:line="240" w:lineRule="auto"/>
        <w:rPr>
          <w:b/>
          <w:bCs/>
          <w:color w:val="000000" w:themeColor="text1"/>
        </w:rPr>
      </w:pPr>
      <w:r w:rsidRPr="00E04B5F">
        <w:rPr>
          <w:b/>
          <w:bCs/>
          <w:color w:val="000000" w:themeColor="text1"/>
        </w:rPr>
        <w:t xml:space="preserve">LE </w:t>
      </w:r>
      <w:r w:rsidR="00AA3BCF">
        <w:rPr>
          <w:b/>
          <w:bCs/>
          <w:color w:val="000000" w:themeColor="text1"/>
        </w:rPr>
        <w:t>MUSEE DES BEAUX-ARTS D’ORLEANS</w:t>
      </w:r>
    </w:p>
    <w:p w14:paraId="66E52FED" w14:textId="1A9D1B1A" w:rsidR="00AA3BCF" w:rsidRDefault="00AA3BCF" w:rsidP="00AA3BCF">
      <w:pPr>
        <w:pStyle w:val="Textebrut"/>
      </w:pPr>
      <w:r>
        <w:t xml:space="preserve">Fondé en 1797 par Aignan-Thomas </w:t>
      </w:r>
      <w:proofErr w:type="spellStart"/>
      <w:r>
        <w:t>Desfriches</w:t>
      </w:r>
      <w:proofErr w:type="spellEnd"/>
      <w:r>
        <w:t xml:space="preserve"> avant de véritablement ouvrir au public en 1825 grâce aux dons des Orléanais qui souhaitent se doter d'un grand musée, le musée des Beaux-Arts d’Orléans conserve l'une des principales collections de France, réunissant 2000 tableaux, 700 sculptures, plus de 1200 objets d’art, 12 000 dessins et près de 50 000 estampes, du XV</w:t>
      </w:r>
      <w:r w:rsidRPr="00E176BC">
        <w:rPr>
          <w:vertAlign w:val="superscript"/>
        </w:rPr>
        <w:t>e</w:t>
      </w:r>
      <w:r>
        <w:t xml:space="preserve"> siècle à nos jours. Parmi les ensembles remarquables figurent les œuvres du XVII</w:t>
      </w:r>
      <w:r w:rsidRPr="00E176BC">
        <w:rPr>
          <w:vertAlign w:val="superscript"/>
        </w:rPr>
        <w:t>e</w:t>
      </w:r>
      <w:r>
        <w:t xml:space="preserve"> siècle pro</w:t>
      </w:r>
      <w:r w:rsidR="00A96044">
        <w:t xml:space="preserve">venant du château de Richelieu, </w:t>
      </w:r>
      <w:r w:rsidRPr="00AA3BCF">
        <w:rPr>
          <w:i/>
        </w:rPr>
        <w:t>Saint Thomas</w:t>
      </w:r>
      <w:r>
        <w:t xml:space="preserve"> de Velázquez, ou encore un cabinet de pastels du XVIII</w:t>
      </w:r>
      <w:r w:rsidRPr="00E176BC">
        <w:rPr>
          <w:vertAlign w:val="superscript"/>
        </w:rPr>
        <w:t xml:space="preserve">e </w:t>
      </w:r>
      <w:r>
        <w:t>parmi les plus importants du monde.</w:t>
      </w:r>
    </w:p>
    <w:p w14:paraId="00D09F6F" w14:textId="77777777" w:rsidR="00C864EF" w:rsidRDefault="00AA3BCF" w:rsidP="00C864EF">
      <w:pPr>
        <w:pStyle w:val="Textebrut"/>
        <w:rPr>
          <w:rFonts w:cs="Arial"/>
          <w:b/>
          <w:bCs/>
        </w:rPr>
      </w:pPr>
      <w:r>
        <w:t xml:space="preserve">Nourri du souhait de rendre au public ses collections, il les déploie sur 3000 m2 dans un accrochage coloré, historique et didactique. </w:t>
      </w:r>
    </w:p>
    <w:p w14:paraId="189E8DCA" w14:textId="77777777" w:rsidR="00C864EF" w:rsidRDefault="00C864EF" w:rsidP="00C864EF">
      <w:pPr>
        <w:pStyle w:val="Textebrut"/>
        <w:rPr>
          <w:rFonts w:cs="Arial"/>
          <w:b/>
          <w:bCs/>
        </w:rPr>
      </w:pPr>
    </w:p>
    <w:p w14:paraId="7E155B95" w14:textId="5E81120E" w:rsidR="002305EA" w:rsidRPr="00C864EF" w:rsidRDefault="00E04B5F" w:rsidP="00C864EF">
      <w:pPr>
        <w:pStyle w:val="Textebrut"/>
      </w:pPr>
      <w:r w:rsidRPr="00283965">
        <w:rPr>
          <w:b/>
          <w:bCs/>
        </w:rPr>
        <w:t xml:space="preserve">Renseignements pratiques : </w:t>
      </w:r>
    </w:p>
    <w:p w14:paraId="6E5911F7" w14:textId="77777777" w:rsidR="00AA3BCF" w:rsidRDefault="00AA3BCF" w:rsidP="002305EA">
      <w:pPr>
        <w:spacing w:after="0" w:line="240" w:lineRule="auto"/>
      </w:pPr>
      <w:r>
        <w:t>Accueil de la journée au Musée des Beaux-Arts</w:t>
      </w:r>
    </w:p>
    <w:p w14:paraId="32EF19A0" w14:textId="4654E8D5" w:rsidR="00AA3BCF" w:rsidRDefault="00AA3BCF" w:rsidP="002305EA">
      <w:pPr>
        <w:spacing w:after="0" w:line="240" w:lineRule="auto"/>
      </w:pPr>
      <w:r>
        <w:t>Entrée par la porte principale : Place Sainte-Croix</w:t>
      </w:r>
    </w:p>
    <w:p w14:paraId="576BA95D" w14:textId="363A0793" w:rsidR="00AA3BCF" w:rsidRDefault="00AA3BCF" w:rsidP="002305EA">
      <w:pPr>
        <w:spacing w:after="0" w:line="240" w:lineRule="auto"/>
      </w:pPr>
      <w:r>
        <w:t xml:space="preserve">Parkings alentours : </w:t>
      </w:r>
      <w:r w:rsidR="00C864EF">
        <w:t>Campo Santo</w:t>
      </w:r>
      <w:r>
        <w:t>, Théâtre</w:t>
      </w:r>
    </w:p>
    <w:p w14:paraId="18146354" w14:textId="77777777" w:rsidR="00AA3BCF" w:rsidRDefault="00AA3BCF" w:rsidP="002305EA">
      <w:pPr>
        <w:spacing w:after="0" w:line="240" w:lineRule="auto"/>
      </w:pPr>
      <w:r>
        <w:t>Gare : à 600m à pied</w:t>
      </w:r>
    </w:p>
    <w:p w14:paraId="2B9169C3" w14:textId="118339DF" w:rsidR="00AA3BCF" w:rsidRDefault="00AA3BCF" w:rsidP="002305EA">
      <w:pPr>
        <w:spacing w:after="0" w:line="240" w:lineRule="auto"/>
      </w:pPr>
      <w:r>
        <w:t>Bus : ligne 3 et 10, arrêt Cathédrale</w:t>
      </w:r>
    </w:p>
    <w:p w14:paraId="1001926C" w14:textId="115C2CFD" w:rsidR="00E04B5F" w:rsidRDefault="00AA3BCF" w:rsidP="002305EA">
      <w:pPr>
        <w:spacing w:after="0" w:line="240" w:lineRule="auto"/>
      </w:pPr>
      <w:r>
        <w:t>Tramway : ligne B, arrêt Cathédrale-Hôtel de Ville</w:t>
      </w:r>
      <w:r w:rsidR="00E04B5F">
        <w:t xml:space="preserve"> </w:t>
      </w:r>
    </w:p>
    <w:p w14:paraId="39D66844" w14:textId="77777777" w:rsidR="00B956F2" w:rsidRDefault="00B956F2" w:rsidP="002305EA">
      <w:pPr>
        <w:spacing w:after="0" w:line="240" w:lineRule="auto"/>
      </w:pPr>
    </w:p>
    <w:p w14:paraId="21048B8D" w14:textId="527DA7FD" w:rsidR="00B956F2" w:rsidRDefault="00B956F2" w:rsidP="002305EA">
      <w:pPr>
        <w:spacing w:after="0" w:line="240" w:lineRule="auto"/>
      </w:pPr>
      <w:r>
        <w:t xml:space="preserve">Déjeuner libre / Pas d’espace de restauration au sein </w:t>
      </w:r>
      <w:r w:rsidR="00B31CBE">
        <w:t>du musée</w:t>
      </w:r>
    </w:p>
    <w:p w14:paraId="466A7557" w14:textId="77777777" w:rsidR="00B956F2" w:rsidRDefault="00B956F2" w:rsidP="002305EA">
      <w:pPr>
        <w:spacing w:after="0" w:line="240" w:lineRule="auto"/>
      </w:pPr>
    </w:p>
    <w:p w14:paraId="716AD41D" w14:textId="6E5C4012" w:rsidR="00CC28F5" w:rsidRDefault="00CC28F5">
      <w:r>
        <w:br w:type="page"/>
      </w:r>
    </w:p>
    <w:p w14:paraId="2810B195" w14:textId="77777777" w:rsidR="00CC28F5" w:rsidRPr="006D0AA0" w:rsidRDefault="00CC28F5" w:rsidP="00CC28F5">
      <w:pPr>
        <w:spacing w:after="0" w:line="240" w:lineRule="auto"/>
      </w:pPr>
    </w:p>
    <w:p w14:paraId="23796697" w14:textId="77777777" w:rsidR="00CC28F5" w:rsidRPr="006D0AA0" w:rsidRDefault="00CC28F5" w:rsidP="00CC28F5">
      <w:pPr>
        <w:spacing w:after="0" w:line="240" w:lineRule="auto"/>
        <w:jc w:val="center"/>
        <w:rPr>
          <w:rFonts w:ascii="Arial" w:hAnsi="Arial" w:cs="Arial"/>
          <w:sz w:val="24"/>
          <w:szCs w:val="24"/>
        </w:rPr>
      </w:pPr>
      <w:r>
        <w:rPr>
          <w:rFonts w:ascii="Arial" w:hAnsi="Arial" w:cs="Arial"/>
          <w:sz w:val="24"/>
          <w:szCs w:val="24"/>
        </w:rPr>
        <w:t xml:space="preserve">JOURNÉE ACADÉMIQUE AVEC LE </w:t>
      </w:r>
      <w:r w:rsidRPr="006D0AA0">
        <w:rPr>
          <w:rFonts w:ascii="Arial" w:hAnsi="Arial" w:cs="Arial"/>
          <w:sz w:val="24"/>
          <w:szCs w:val="24"/>
        </w:rPr>
        <w:t>MUSEE DES BEAUX-ARTS D’ORLEANS</w:t>
      </w:r>
    </w:p>
    <w:p w14:paraId="036170F2" w14:textId="77777777" w:rsidR="00CC28F5" w:rsidRDefault="00CC28F5" w:rsidP="00CC28F5">
      <w:pPr>
        <w:spacing w:after="0" w:line="240" w:lineRule="auto"/>
        <w:jc w:val="center"/>
        <w:rPr>
          <w:rFonts w:ascii="Arial" w:hAnsi="Arial" w:cs="Arial"/>
          <w:b/>
        </w:rPr>
      </w:pPr>
    </w:p>
    <w:p w14:paraId="4C36AF55" w14:textId="77777777" w:rsidR="00CC28F5" w:rsidRDefault="00CC28F5" w:rsidP="00CC28F5">
      <w:pPr>
        <w:spacing w:after="0" w:line="240" w:lineRule="auto"/>
        <w:jc w:val="center"/>
        <w:rPr>
          <w:rFonts w:ascii="FRACCVLfont3" w:hAnsi="FRACCVLfont3"/>
          <w:b/>
        </w:rPr>
      </w:pPr>
      <w:r>
        <w:rPr>
          <w:rFonts w:ascii="Arial" w:hAnsi="Arial" w:cs="Arial"/>
          <w:b/>
        </w:rPr>
        <w:t>MARDI 15 OCTOBRE 2024</w:t>
      </w:r>
    </w:p>
    <w:p w14:paraId="68F12B4A" w14:textId="77777777" w:rsidR="00CC28F5" w:rsidRDefault="00CC28F5" w:rsidP="00CC28F5">
      <w:pPr>
        <w:pStyle w:val="PrformatHTML"/>
        <w:spacing w:line="360" w:lineRule="auto"/>
        <w:jc w:val="center"/>
        <w:rPr>
          <w:rFonts w:asciiTheme="minorHAnsi" w:eastAsia="Times New Roman" w:hAnsiTheme="minorHAnsi" w:cs="Arial"/>
          <w:b/>
          <w:bCs/>
          <w:sz w:val="22"/>
          <w:szCs w:val="22"/>
          <w:lang w:val="fr-FR"/>
        </w:rPr>
      </w:pPr>
    </w:p>
    <w:p w14:paraId="0716A6CE" w14:textId="47B7DDD8" w:rsidR="00CC28F5" w:rsidRDefault="00CC28F5" w:rsidP="00CC28F5">
      <w:pPr>
        <w:pStyle w:val="PrformatHTML"/>
        <w:spacing w:line="360" w:lineRule="auto"/>
        <w:jc w:val="center"/>
        <w:rPr>
          <w:rFonts w:asciiTheme="minorHAnsi" w:eastAsia="Times New Roman" w:hAnsiTheme="minorHAnsi" w:cs="Arial"/>
          <w:sz w:val="22"/>
          <w:szCs w:val="22"/>
          <w:lang w:val="fr-FR"/>
        </w:rPr>
      </w:pPr>
      <w:r>
        <w:rPr>
          <w:rFonts w:asciiTheme="minorHAnsi" w:eastAsia="Times New Roman" w:hAnsiTheme="minorHAnsi" w:cs="Arial"/>
          <w:b/>
          <w:bCs/>
          <w:sz w:val="22"/>
          <w:szCs w:val="22"/>
          <w:lang w:val="fr-FR"/>
        </w:rPr>
        <w:t xml:space="preserve">Demande d’inscription à renseigner </w:t>
      </w:r>
      <w:r w:rsidRPr="00203C4F">
        <w:rPr>
          <w:rFonts w:asciiTheme="minorHAnsi" w:eastAsia="Times New Roman" w:hAnsiTheme="minorHAnsi" w:cs="Arial"/>
          <w:b/>
          <w:bCs/>
          <w:sz w:val="22"/>
          <w:szCs w:val="22"/>
          <w:lang w:val="fr-FR"/>
        </w:rPr>
        <w:t xml:space="preserve">pour le </w:t>
      </w:r>
      <w:r>
        <w:rPr>
          <w:rFonts w:asciiTheme="minorHAnsi" w:eastAsia="Times New Roman" w:hAnsiTheme="minorHAnsi" w:cs="Arial"/>
          <w:b/>
          <w:bCs/>
          <w:sz w:val="22"/>
          <w:szCs w:val="22"/>
          <w:lang w:val="fr-FR"/>
        </w:rPr>
        <w:t>lundi 30 septembre</w:t>
      </w:r>
      <w:r w:rsidRPr="00203C4F">
        <w:rPr>
          <w:rFonts w:asciiTheme="minorHAnsi" w:eastAsia="Times New Roman" w:hAnsiTheme="minorHAnsi" w:cs="Arial"/>
          <w:b/>
          <w:bCs/>
          <w:sz w:val="22"/>
          <w:szCs w:val="22"/>
          <w:lang w:val="fr-FR"/>
        </w:rPr>
        <w:t xml:space="preserve"> au soir</w:t>
      </w:r>
      <w:r>
        <w:rPr>
          <w:rFonts w:asciiTheme="minorHAnsi" w:eastAsia="Times New Roman" w:hAnsiTheme="minorHAnsi" w:cs="Arial"/>
          <w:b/>
          <w:bCs/>
          <w:sz w:val="22"/>
          <w:szCs w:val="22"/>
          <w:lang w:val="fr-FR"/>
        </w:rPr>
        <w:t>.</w:t>
      </w:r>
    </w:p>
    <w:p w14:paraId="0B09D60D" w14:textId="77777777" w:rsidR="00CC28F5" w:rsidRPr="00CC28F5" w:rsidRDefault="00CC28F5" w:rsidP="00CC28F5">
      <w:pPr>
        <w:pStyle w:val="PrformatHTML"/>
        <w:spacing w:line="360" w:lineRule="auto"/>
        <w:jc w:val="center"/>
        <w:rPr>
          <w:rFonts w:asciiTheme="minorHAnsi" w:eastAsia="Times New Roman" w:hAnsiTheme="minorHAnsi" w:cs="Arial"/>
          <w:color w:val="FF0000"/>
          <w:sz w:val="22"/>
          <w:szCs w:val="22"/>
          <w:lang w:val="fr-FR"/>
        </w:rPr>
      </w:pPr>
      <w:r w:rsidRPr="00CC28F5">
        <w:rPr>
          <w:rFonts w:asciiTheme="minorHAnsi" w:eastAsia="Times New Roman" w:hAnsiTheme="minorHAnsi" w:cs="Arial"/>
          <w:color w:val="FF0000"/>
          <w:sz w:val="22"/>
          <w:szCs w:val="22"/>
          <w:lang w:val="fr-FR"/>
        </w:rPr>
        <w:t xml:space="preserve">À renvoyer </w:t>
      </w:r>
      <w:r w:rsidRPr="00CC28F5">
        <w:rPr>
          <w:rFonts w:asciiTheme="minorHAnsi" w:eastAsia="Times New Roman" w:hAnsiTheme="minorHAnsi" w:cs="Arial"/>
          <w:b/>
          <w:bCs/>
          <w:color w:val="FF0000"/>
          <w:sz w:val="22"/>
          <w:szCs w:val="22"/>
          <w:u w:val="single"/>
          <w:lang w:val="fr-FR"/>
        </w:rPr>
        <w:t>exclusivement</w:t>
      </w:r>
      <w:r w:rsidRPr="00CC28F5">
        <w:rPr>
          <w:rFonts w:asciiTheme="minorHAnsi" w:eastAsia="Times New Roman" w:hAnsiTheme="minorHAnsi" w:cs="Arial"/>
          <w:color w:val="FF0000"/>
          <w:sz w:val="22"/>
          <w:szCs w:val="22"/>
          <w:u w:val="single"/>
          <w:lang w:val="fr-FR"/>
        </w:rPr>
        <w:t xml:space="preserve"> </w:t>
      </w:r>
      <w:r w:rsidRPr="00CC28F5">
        <w:rPr>
          <w:rFonts w:asciiTheme="minorHAnsi" w:eastAsia="Times New Roman" w:hAnsiTheme="minorHAnsi" w:cs="Arial"/>
          <w:b/>
          <w:bCs/>
          <w:color w:val="FF0000"/>
          <w:sz w:val="22"/>
          <w:szCs w:val="22"/>
          <w:u w:val="single"/>
          <w:lang w:val="fr-FR"/>
        </w:rPr>
        <w:t>par l’adresse électronique de l’établissement</w:t>
      </w:r>
      <w:r w:rsidRPr="00CC28F5">
        <w:rPr>
          <w:rFonts w:asciiTheme="minorHAnsi" w:eastAsia="Times New Roman" w:hAnsiTheme="minorHAnsi" w:cs="Arial"/>
          <w:color w:val="FF0000"/>
          <w:sz w:val="22"/>
          <w:szCs w:val="22"/>
          <w:lang w:val="fr-FR"/>
        </w:rPr>
        <w:t xml:space="preserve"> à : </w:t>
      </w:r>
    </w:p>
    <w:p w14:paraId="13656074" w14:textId="77777777" w:rsidR="00CC28F5" w:rsidRDefault="00F80572" w:rsidP="00CC28F5">
      <w:pPr>
        <w:pStyle w:val="PrformatHTML"/>
        <w:spacing w:line="360" w:lineRule="auto"/>
        <w:jc w:val="center"/>
        <w:rPr>
          <w:rFonts w:asciiTheme="minorHAnsi" w:hAnsiTheme="minorHAnsi" w:cs="Arial"/>
          <w:b/>
          <w:bCs/>
          <w:sz w:val="22"/>
          <w:szCs w:val="22"/>
          <w:lang w:val="fr-FR"/>
        </w:rPr>
      </w:pPr>
      <w:hyperlink r:id="rId7" w:history="1">
        <w:r w:rsidR="00CC28F5">
          <w:rPr>
            <w:rStyle w:val="Lienhypertexte"/>
            <w:rFonts w:asciiTheme="minorHAnsi" w:hAnsiTheme="minorHAnsi" w:cs="Arial"/>
            <w:b/>
            <w:bCs/>
            <w:sz w:val="22"/>
            <w:szCs w:val="22"/>
            <w:lang w:val="fr-FR"/>
          </w:rPr>
          <w:t>daac@ac-orleans-tours.fr</w:t>
        </w:r>
      </w:hyperlink>
    </w:p>
    <w:p w14:paraId="333210AB" w14:textId="77777777" w:rsidR="00CC28F5" w:rsidRDefault="00CC28F5" w:rsidP="00CC28F5">
      <w:pPr>
        <w:pStyle w:val="PrformatHTML"/>
        <w:jc w:val="center"/>
        <w:rPr>
          <w:rFonts w:asciiTheme="minorHAnsi" w:hAnsiTheme="minorHAnsi" w:cs="Arial"/>
          <w:b/>
          <w:bCs/>
          <w:lang w:val="fr-FR"/>
        </w:rPr>
      </w:pPr>
      <w:r>
        <w:rPr>
          <w:rFonts w:asciiTheme="minorHAnsi" w:hAnsiTheme="minorHAnsi" w:cs="Arial"/>
          <w:b/>
          <w:bCs/>
          <w:lang w:val="fr-FR"/>
        </w:rPr>
        <w:t>L’inscription sera validée par la Daac par courrier électronique vers l’adresse électronique de l’établissement</w:t>
      </w:r>
    </w:p>
    <w:p w14:paraId="22B63163" w14:textId="77777777" w:rsidR="00CC28F5" w:rsidRDefault="00CC28F5" w:rsidP="00CC28F5">
      <w:pPr>
        <w:pStyle w:val="PrformatHTML"/>
        <w:jc w:val="center"/>
        <w:rPr>
          <w:rFonts w:asciiTheme="minorHAnsi" w:eastAsia="Times New Roman" w:hAnsiTheme="minorHAnsi" w:cs="Arial"/>
          <w:bCs/>
          <w:color w:val="7F7F7F" w:themeColor="text1" w:themeTint="80"/>
          <w:sz w:val="22"/>
          <w:szCs w:val="22"/>
          <w:lang w:val="fr-FR"/>
        </w:rPr>
      </w:pPr>
      <w:r>
        <w:rPr>
          <w:rFonts w:asciiTheme="minorHAnsi" w:eastAsia="Times New Roman" w:hAnsiTheme="minorHAnsi" w:cs="Arial"/>
          <w:bCs/>
          <w:color w:val="7F7F7F" w:themeColor="text1" w:themeTint="80"/>
          <w:sz w:val="22"/>
          <w:szCs w:val="22"/>
          <w:lang w:val="fr-FR"/>
        </w:rPr>
        <w:t>Aucune modification ne sera acceptée après réception du formulaire</w:t>
      </w:r>
    </w:p>
    <w:p w14:paraId="42915E75" w14:textId="77777777" w:rsidR="00CC28F5" w:rsidRDefault="00CC28F5" w:rsidP="00CC28F5">
      <w:pPr>
        <w:pStyle w:val="PrformatHTML"/>
        <w:ind w:left="360"/>
        <w:rPr>
          <w:rFonts w:asciiTheme="minorHAnsi" w:hAnsiTheme="minorHAnsi"/>
          <w:sz w:val="22"/>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08"/>
        <w:gridCol w:w="3208"/>
        <w:gridCol w:w="3212"/>
      </w:tblGrid>
      <w:tr w:rsidR="00CC28F5" w14:paraId="6DEFEE9B" w14:textId="77777777" w:rsidTr="007413E0">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E190E2" w14:textId="77777777" w:rsidR="00CC28F5" w:rsidRDefault="00CC28F5" w:rsidP="007413E0">
            <w:pPr>
              <w:pStyle w:val="Titre1"/>
              <w:spacing w:line="256" w:lineRule="auto"/>
              <w:rPr>
                <w:rFonts w:asciiTheme="minorHAnsi" w:hAnsiTheme="minorHAnsi" w:cs="Arial"/>
                <w:sz w:val="22"/>
                <w:szCs w:val="22"/>
                <w:lang w:val="fr-FR" w:eastAsia="en-US"/>
              </w:rPr>
            </w:pPr>
            <w:r>
              <w:rPr>
                <w:rFonts w:asciiTheme="minorHAnsi" w:hAnsiTheme="minorHAnsi" w:cs="Arial"/>
                <w:sz w:val="22"/>
                <w:szCs w:val="22"/>
                <w:lang w:val="fr-FR" w:eastAsia="en-US"/>
              </w:rPr>
              <w:t>Nom-Prénom</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801AE6" w14:textId="77777777" w:rsidR="00CC28F5" w:rsidRDefault="00CC28F5" w:rsidP="007413E0">
            <w:pPr>
              <w:pStyle w:val="Titre1"/>
              <w:spacing w:line="256" w:lineRule="auto"/>
              <w:rPr>
                <w:rFonts w:asciiTheme="minorHAnsi" w:hAnsiTheme="minorHAnsi" w:cs="Arial"/>
                <w:bCs/>
                <w:sz w:val="22"/>
                <w:szCs w:val="22"/>
                <w:lang w:val="fr-FR" w:eastAsia="en-US"/>
              </w:rPr>
            </w:pPr>
            <w:r>
              <w:rPr>
                <w:rFonts w:asciiTheme="minorHAnsi" w:hAnsiTheme="minorHAnsi" w:cs="Arial"/>
                <w:bCs/>
                <w:sz w:val="22"/>
                <w:szCs w:val="22"/>
                <w:lang w:val="fr-FR" w:eastAsia="en-US"/>
              </w:rPr>
              <w:t>Etablissement / Ville</w:t>
            </w:r>
          </w:p>
        </w:tc>
        <w:tc>
          <w:tcPr>
            <w:tcW w:w="16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94B981" w14:textId="77777777" w:rsidR="00CC28F5" w:rsidRDefault="00CC28F5" w:rsidP="007413E0">
            <w:pPr>
              <w:spacing w:after="0" w:line="240" w:lineRule="auto"/>
              <w:jc w:val="center"/>
              <w:rPr>
                <w:rFonts w:cs="Arial"/>
                <w:b/>
                <w:bCs/>
              </w:rPr>
            </w:pPr>
            <w:r>
              <w:rPr>
                <w:rFonts w:cs="Arial"/>
                <w:b/>
                <w:bCs/>
              </w:rPr>
              <w:t>Adresse électronique</w:t>
            </w:r>
          </w:p>
          <w:p w14:paraId="569D5C6F" w14:textId="77777777" w:rsidR="00CC28F5" w:rsidRDefault="00CC28F5" w:rsidP="007413E0">
            <w:pPr>
              <w:spacing w:after="0" w:line="240" w:lineRule="auto"/>
              <w:jc w:val="center"/>
              <w:rPr>
                <w:rFonts w:cs="Arial"/>
                <w:b/>
                <w:bCs/>
              </w:rPr>
            </w:pPr>
            <w:proofErr w:type="gramStart"/>
            <w:r>
              <w:rPr>
                <w:rFonts w:cs="Arial"/>
                <w:b/>
                <w:bCs/>
              </w:rPr>
              <w:t>de</w:t>
            </w:r>
            <w:proofErr w:type="gramEnd"/>
            <w:r>
              <w:rPr>
                <w:rFonts w:cs="Arial"/>
                <w:b/>
                <w:bCs/>
              </w:rPr>
              <w:t xml:space="preserve"> l’établissement</w:t>
            </w:r>
          </w:p>
        </w:tc>
      </w:tr>
      <w:tr w:rsidR="00CC28F5" w14:paraId="43AD61A1" w14:textId="77777777" w:rsidTr="007413E0">
        <w:tc>
          <w:tcPr>
            <w:tcW w:w="1666" w:type="pct"/>
            <w:tcBorders>
              <w:top w:val="single" w:sz="4" w:space="0" w:color="auto"/>
              <w:left w:val="single" w:sz="4" w:space="0" w:color="auto"/>
              <w:bottom w:val="single" w:sz="4" w:space="0" w:color="auto"/>
              <w:right w:val="single" w:sz="4" w:space="0" w:color="auto"/>
            </w:tcBorders>
            <w:vAlign w:val="center"/>
          </w:tcPr>
          <w:p w14:paraId="28A199CF" w14:textId="77777777" w:rsidR="00CC28F5" w:rsidRDefault="00CC28F5" w:rsidP="007413E0">
            <w:pPr>
              <w:rPr>
                <w:rFonts w:cs="Arial"/>
                <w:b/>
                <w:bCs/>
              </w:rPr>
            </w:pPr>
          </w:p>
          <w:p w14:paraId="5A966A72" w14:textId="77777777" w:rsidR="00CC28F5" w:rsidRDefault="00CC28F5" w:rsidP="007413E0">
            <w:pPr>
              <w:rPr>
                <w:rFonts w:cs="Arial"/>
                <w:b/>
                <w:bCs/>
              </w:rPr>
            </w:pPr>
            <w:r>
              <w:rPr>
                <w:rFonts w:cs="Arial"/>
                <w:b/>
                <w:bCs/>
              </w:rPr>
              <w:t>1)</w:t>
            </w:r>
          </w:p>
          <w:p w14:paraId="577E85DB" w14:textId="77777777" w:rsidR="00CC28F5" w:rsidRDefault="00CC28F5" w:rsidP="007413E0">
            <w:pPr>
              <w:rPr>
                <w:rFonts w:cs="Arial"/>
                <w:b/>
                <w:bCs/>
              </w:rPr>
            </w:pPr>
          </w:p>
        </w:tc>
        <w:tc>
          <w:tcPr>
            <w:tcW w:w="1666" w:type="pct"/>
            <w:tcBorders>
              <w:top w:val="single" w:sz="4" w:space="0" w:color="auto"/>
              <w:left w:val="single" w:sz="4" w:space="0" w:color="auto"/>
              <w:bottom w:val="single" w:sz="4" w:space="0" w:color="auto"/>
              <w:right w:val="single" w:sz="4" w:space="0" w:color="auto"/>
            </w:tcBorders>
            <w:vAlign w:val="center"/>
          </w:tcPr>
          <w:p w14:paraId="2BE218B9" w14:textId="77777777" w:rsidR="00CC28F5" w:rsidRDefault="00CC28F5" w:rsidP="007413E0">
            <w:pPr>
              <w:rPr>
                <w:rFonts w:cs="Arial"/>
              </w:rPr>
            </w:pPr>
          </w:p>
        </w:tc>
        <w:tc>
          <w:tcPr>
            <w:tcW w:w="1668" w:type="pct"/>
            <w:tcBorders>
              <w:top w:val="single" w:sz="4" w:space="0" w:color="auto"/>
              <w:left w:val="single" w:sz="4" w:space="0" w:color="auto"/>
              <w:bottom w:val="single" w:sz="4" w:space="0" w:color="auto"/>
              <w:right w:val="single" w:sz="4" w:space="0" w:color="auto"/>
            </w:tcBorders>
            <w:vAlign w:val="center"/>
          </w:tcPr>
          <w:p w14:paraId="1BDB35D8" w14:textId="77777777" w:rsidR="00CC28F5" w:rsidRDefault="00CC28F5" w:rsidP="007413E0">
            <w:pPr>
              <w:rPr>
                <w:rFonts w:cs="Arial"/>
              </w:rPr>
            </w:pPr>
          </w:p>
        </w:tc>
      </w:tr>
      <w:tr w:rsidR="00CC28F5" w14:paraId="38549A3F" w14:textId="77777777" w:rsidTr="007413E0">
        <w:tc>
          <w:tcPr>
            <w:tcW w:w="1666" w:type="pct"/>
            <w:tcBorders>
              <w:top w:val="single" w:sz="4" w:space="0" w:color="auto"/>
              <w:left w:val="single" w:sz="4" w:space="0" w:color="auto"/>
              <w:bottom w:val="single" w:sz="4" w:space="0" w:color="auto"/>
              <w:right w:val="single" w:sz="4" w:space="0" w:color="auto"/>
            </w:tcBorders>
            <w:vAlign w:val="center"/>
          </w:tcPr>
          <w:p w14:paraId="6D87463C" w14:textId="77777777" w:rsidR="00CC28F5" w:rsidRDefault="00CC28F5" w:rsidP="007413E0">
            <w:pPr>
              <w:rPr>
                <w:rFonts w:cs="Arial"/>
                <w:b/>
                <w:bCs/>
              </w:rPr>
            </w:pPr>
          </w:p>
          <w:p w14:paraId="799E6973" w14:textId="77777777" w:rsidR="00CC28F5" w:rsidRDefault="00CC28F5" w:rsidP="007413E0">
            <w:pPr>
              <w:rPr>
                <w:rFonts w:cs="Arial"/>
                <w:b/>
                <w:bCs/>
              </w:rPr>
            </w:pPr>
            <w:r>
              <w:rPr>
                <w:rFonts w:cs="Arial"/>
                <w:b/>
                <w:bCs/>
              </w:rPr>
              <w:t>2)</w:t>
            </w:r>
          </w:p>
          <w:p w14:paraId="4D405225" w14:textId="77777777" w:rsidR="00CC28F5" w:rsidRDefault="00CC28F5" w:rsidP="007413E0">
            <w:pPr>
              <w:rPr>
                <w:rFonts w:cs="Arial"/>
                <w:b/>
                <w:bCs/>
              </w:rPr>
            </w:pPr>
          </w:p>
        </w:tc>
        <w:tc>
          <w:tcPr>
            <w:tcW w:w="1666" w:type="pct"/>
            <w:tcBorders>
              <w:top w:val="single" w:sz="4" w:space="0" w:color="auto"/>
              <w:left w:val="single" w:sz="4" w:space="0" w:color="auto"/>
              <w:bottom w:val="single" w:sz="4" w:space="0" w:color="auto"/>
              <w:right w:val="single" w:sz="4" w:space="0" w:color="auto"/>
            </w:tcBorders>
            <w:vAlign w:val="center"/>
          </w:tcPr>
          <w:p w14:paraId="379C288A" w14:textId="77777777" w:rsidR="00CC28F5" w:rsidRDefault="00CC28F5" w:rsidP="007413E0">
            <w:pPr>
              <w:rPr>
                <w:rFonts w:cs="Arial"/>
              </w:rPr>
            </w:pPr>
          </w:p>
        </w:tc>
        <w:tc>
          <w:tcPr>
            <w:tcW w:w="1668" w:type="pct"/>
            <w:tcBorders>
              <w:top w:val="single" w:sz="4" w:space="0" w:color="auto"/>
              <w:left w:val="single" w:sz="4" w:space="0" w:color="auto"/>
              <w:bottom w:val="single" w:sz="4" w:space="0" w:color="auto"/>
              <w:right w:val="single" w:sz="4" w:space="0" w:color="auto"/>
            </w:tcBorders>
            <w:vAlign w:val="center"/>
          </w:tcPr>
          <w:p w14:paraId="7CCBFA77" w14:textId="77777777" w:rsidR="00CC28F5" w:rsidRDefault="00CC28F5" w:rsidP="007413E0">
            <w:pPr>
              <w:rPr>
                <w:rFonts w:cs="Arial"/>
              </w:rPr>
            </w:pPr>
          </w:p>
        </w:tc>
      </w:tr>
      <w:tr w:rsidR="00CC28F5" w14:paraId="56540924" w14:textId="77777777" w:rsidTr="007413E0">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20AE35D6" w14:textId="77777777" w:rsidR="00CC28F5" w:rsidRDefault="00CC28F5" w:rsidP="007413E0">
            <w:pPr>
              <w:spacing w:after="0" w:line="240" w:lineRule="auto"/>
              <w:rPr>
                <w:rFonts w:cs="Arial"/>
              </w:rPr>
            </w:pPr>
            <w:r>
              <w:rPr>
                <w:rFonts w:cs="Arial"/>
                <w:b/>
                <w:bCs/>
              </w:rPr>
              <w:t>Dans le cas d’un nombre de demandes qui excèderait la jauge de 45 places, ne seraient retenues que les deux premières personnes inscrites par établissement.</w:t>
            </w:r>
          </w:p>
        </w:tc>
      </w:tr>
      <w:tr w:rsidR="00CC28F5" w14:paraId="7A5C297A" w14:textId="77777777" w:rsidTr="007413E0">
        <w:tc>
          <w:tcPr>
            <w:tcW w:w="1666" w:type="pct"/>
            <w:tcBorders>
              <w:top w:val="single" w:sz="4" w:space="0" w:color="auto"/>
              <w:left w:val="single" w:sz="4" w:space="0" w:color="auto"/>
              <w:bottom w:val="single" w:sz="4" w:space="0" w:color="auto"/>
              <w:right w:val="single" w:sz="4" w:space="0" w:color="auto"/>
            </w:tcBorders>
            <w:vAlign w:val="center"/>
          </w:tcPr>
          <w:p w14:paraId="70EF7EF8" w14:textId="77777777" w:rsidR="00CC28F5" w:rsidRDefault="00CC28F5" w:rsidP="007413E0">
            <w:pPr>
              <w:rPr>
                <w:rFonts w:cs="Arial"/>
                <w:b/>
                <w:bCs/>
              </w:rPr>
            </w:pPr>
          </w:p>
          <w:p w14:paraId="2EE6E894" w14:textId="77777777" w:rsidR="00CC28F5" w:rsidRDefault="00CC28F5" w:rsidP="007413E0">
            <w:pPr>
              <w:rPr>
                <w:rFonts w:cs="Arial"/>
                <w:b/>
                <w:bCs/>
              </w:rPr>
            </w:pPr>
            <w:r>
              <w:rPr>
                <w:rFonts w:cs="Arial"/>
                <w:b/>
                <w:bCs/>
              </w:rPr>
              <w:t>3)</w:t>
            </w:r>
          </w:p>
          <w:p w14:paraId="6B755299" w14:textId="77777777" w:rsidR="00CC28F5" w:rsidRDefault="00CC28F5" w:rsidP="007413E0">
            <w:pPr>
              <w:rPr>
                <w:rFonts w:cs="Arial"/>
                <w:b/>
                <w:bCs/>
              </w:rPr>
            </w:pPr>
          </w:p>
        </w:tc>
        <w:tc>
          <w:tcPr>
            <w:tcW w:w="1666" w:type="pct"/>
            <w:tcBorders>
              <w:top w:val="single" w:sz="4" w:space="0" w:color="auto"/>
              <w:left w:val="single" w:sz="4" w:space="0" w:color="auto"/>
              <w:bottom w:val="single" w:sz="4" w:space="0" w:color="auto"/>
              <w:right w:val="single" w:sz="4" w:space="0" w:color="auto"/>
            </w:tcBorders>
            <w:vAlign w:val="center"/>
          </w:tcPr>
          <w:p w14:paraId="0EEEB9D0" w14:textId="77777777" w:rsidR="00CC28F5" w:rsidRDefault="00CC28F5" w:rsidP="007413E0">
            <w:pPr>
              <w:rPr>
                <w:rFonts w:cs="Arial"/>
              </w:rPr>
            </w:pPr>
          </w:p>
        </w:tc>
        <w:tc>
          <w:tcPr>
            <w:tcW w:w="1668" w:type="pct"/>
            <w:tcBorders>
              <w:top w:val="single" w:sz="4" w:space="0" w:color="auto"/>
              <w:left w:val="single" w:sz="4" w:space="0" w:color="auto"/>
              <w:bottom w:val="single" w:sz="4" w:space="0" w:color="auto"/>
              <w:right w:val="single" w:sz="4" w:space="0" w:color="auto"/>
            </w:tcBorders>
            <w:vAlign w:val="center"/>
          </w:tcPr>
          <w:p w14:paraId="775B0859" w14:textId="77777777" w:rsidR="00CC28F5" w:rsidRDefault="00CC28F5" w:rsidP="007413E0">
            <w:pPr>
              <w:rPr>
                <w:rFonts w:cs="Arial"/>
              </w:rPr>
            </w:pPr>
          </w:p>
        </w:tc>
      </w:tr>
      <w:tr w:rsidR="00CC28F5" w14:paraId="387AC546" w14:textId="77777777" w:rsidTr="007413E0">
        <w:tc>
          <w:tcPr>
            <w:tcW w:w="1666" w:type="pct"/>
            <w:tcBorders>
              <w:top w:val="single" w:sz="4" w:space="0" w:color="auto"/>
              <w:left w:val="single" w:sz="4" w:space="0" w:color="auto"/>
              <w:bottom w:val="single" w:sz="4" w:space="0" w:color="auto"/>
              <w:right w:val="single" w:sz="4" w:space="0" w:color="auto"/>
            </w:tcBorders>
            <w:vAlign w:val="center"/>
          </w:tcPr>
          <w:p w14:paraId="3CB023EF" w14:textId="77777777" w:rsidR="00CC28F5" w:rsidRDefault="00CC28F5" w:rsidP="007413E0">
            <w:pPr>
              <w:rPr>
                <w:rFonts w:cs="Arial"/>
                <w:b/>
                <w:bCs/>
              </w:rPr>
            </w:pPr>
          </w:p>
          <w:p w14:paraId="4C5F4FFB" w14:textId="77777777" w:rsidR="00CC28F5" w:rsidRDefault="00CC28F5" w:rsidP="007413E0">
            <w:pPr>
              <w:rPr>
                <w:rFonts w:cs="Arial"/>
                <w:b/>
                <w:bCs/>
              </w:rPr>
            </w:pPr>
            <w:r>
              <w:rPr>
                <w:rFonts w:cs="Arial"/>
                <w:b/>
                <w:bCs/>
              </w:rPr>
              <w:t>4)</w:t>
            </w:r>
          </w:p>
          <w:p w14:paraId="7F8C26F2" w14:textId="77777777" w:rsidR="00CC28F5" w:rsidRDefault="00CC28F5" w:rsidP="007413E0">
            <w:pPr>
              <w:rPr>
                <w:rFonts w:cs="Arial"/>
                <w:b/>
                <w:bCs/>
              </w:rPr>
            </w:pPr>
          </w:p>
        </w:tc>
        <w:tc>
          <w:tcPr>
            <w:tcW w:w="1666" w:type="pct"/>
            <w:tcBorders>
              <w:top w:val="single" w:sz="4" w:space="0" w:color="auto"/>
              <w:left w:val="single" w:sz="4" w:space="0" w:color="auto"/>
              <w:bottom w:val="single" w:sz="4" w:space="0" w:color="auto"/>
              <w:right w:val="single" w:sz="4" w:space="0" w:color="auto"/>
            </w:tcBorders>
            <w:vAlign w:val="center"/>
          </w:tcPr>
          <w:p w14:paraId="3EBF1F28" w14:textId="77777777" w:rsidR="00CC28F5" w:rsidRDefault="00CC28F5" w:rsidP="007413E0">
            <w:pPr>
              <w:rPr>
                <w:rFonts w:cs="Arial"/>
              </w:rPr>
            </w:pPr>
          </w:p>
        </w:tc>
        <w:tc>
          <w:tcPr>
            <w:tcW w:w="1668" w:type="pct"/>
            <w:tcBorders>
              <w:top w:val="single" w:sz="4" w:space="0" w:color="auto"/>
              <w:left w:val="single" w:sz="4" w:space="0" w:color="auto"/>
              <w:bottom w:val="single" w:sz="4" w:space="0" w:color="auto"/>
              <w:right w:val="single" w:sz="4" w:space="0" w:color="auto"/>
            </w:tcBorders>
            <w:vAlign w:val="center"/>
          </w:tcPr>
          <w:p w14:paraId="451B0424" w14:textId="77777777" w:rsidR="00CC28F5" w:rsidRDefault="00CC28F5" w:rsidP="007413E0">
            <w:pPr>
              <w:rPr>
                <w:rFonts w:cs="Arial"/>
              </w:rPr>
            </w:pPr>
          </w:p>
        </w:tc>
      </w:tr>
    </w:tbl>
    <w:p w14:paraId="58EEF35B" w14:textId="322A1A3B" w:rsidR="00CC28F5" w:rsidRDefault="00CC28F5" w:rsidP="00CC28F5">
      <w:pPr>
        <w:tabs>
          <w:tab w:val="left" w:pos="708"/>
        </w:tabs>
        <w:spacing w:after="0" w:line="240" w:lineRule="auto"/>
      </w:pPr>
    </w:p>
    <w:p w14:paraId="143D115E" w14:textId="05D00504" w:rsidR="00B8076E" w:rsidRDefault="00B8076E" w:rsidP="00CC28F5">
      <w:pPr>
        <w:tabs>
          <w:tab w:val="left" w:pos="708"/>
        </w:tabs>
        <w:spacing w:after="0" w:line="240" w:lineRule="auto"/>
      </w:pPr>
    </w:p>
    <w:p w14:paraId="185D10F8" w14:textId="77777777" w:rsidR="00B8076E" w:rsidRPr="006D0AA0" w:rsidRDefault="00B8076E" w:rsidP="00CC28F5">
      <w:pPr>
        <w:tabs>
          <w:tab w:val="left" w:pos="708"/>
        </w:tabs>
        <w:spacing w:after="0" w:line="240" w:lineRule="auto"/>
      </w:pPr>
      <w:bookmarkStart w:id="0" w:name="_GoBack"/>
      <w:bookmarkEnd w:id="0"/>
    </w:p>
    <w:p w14:paraId="082C9A5A" w14:textId="77777777" w:rsidR="00B8076E" w:rsidRPr="00F80572" w:rsidRDefault="00B8076E" w:rsidP="00B8076E">
      <w:pPr>
        <w:tabs>
          <w:tab w:val="left" w:pos="6804"/>
        </w:tabs>
        <w:spacing w:after="0" w:line="240" w:lineRule="auto"/>
        <w:rPr>
          <w:b/>
          <w:color w:val="FF0000"/>
        </w:rPr>
      </w:pPr>
      <w:r>
        <w:tab/>
      </w:r>
      <w:r w:rsidRPr="00F80572">
        <w:rPr>
          <w:b/>
          <w:color w:val="FF0000"/>
        </w:rPr>
        <w:t>Visa de Chef d’établissement</w:t>
      </w:r>
    </w:p>
    <w:p w14:paraId="6412D511" w14:textId="77777777" w:rsidR="00B956F2" w:rsidRPr="00B47EC6" w:rsidRDefault="00B956F2" w:rsidP="00B956F2">
      <w:pPr>
        <w:spacing w:after="0" w:line="240" w:lineRule="auto"/>
      </w:pPr>
    </w:p>
    <w:sectPr w:rsidR="00B956F2" w:rsidRPr="00B47EC6" w:rsidSect="00476EAB">
      <w:headerReference w:type="default" r:id="rId8"/>
      <w:footerReference w:type="default" r:id="rId9"/>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57671" w14:textId="77777777" w:rsidR="00475238" w:rsidRDefault="00475238" w:rsidP="007B1B1B">
      <w:pPr>
        <w:spacing w:after="0" w:line="240" w:lineRule="auto"/>
      </w:pPr>
      <w:r>
        <w:separator/>
      </w:r>
    </w:p>
  </w:endnote>
  <w:endnote w:type="continuationSeparator" w:id="0">
    <w:p w14:paraId="66E7A7C6" w14:textId="77777777" w:rsidR="00475238" w:rsidRDefault="00475238" w:rsidP="007B1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lka">
    <w:altName w:val="Calibri"/>
    <w:panose1 w:val="00000000000000000000"/>
    <w:charset w:val="00"/>
    <w:family w:val="swiss"/>
    <w:notTrueType/>
    <w:pitch w:val="default"/>
    <w:sig w:usb0="00000003" w:usb1="00000000" w:usb2="00000000" w:usb3="00000000" w:csb0="00000001" w:csb1="00000000"/>
  </w:font>
  <w:font w:name="Silka 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CCVLfont3">
    <w:altName w:val="Calibri"/>
    <w:panose1 w:val="00000000000000000000"/>
    <w:charset w:val="00"/>
    <w:family w:val="modern"/>
    <w:notTrueType/>
    <w:pitch w:val="variable"/>
    <w:sig w:usb0="80000027" w:usb1="10000002"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E85E5" w14:textId="643E1594" w:rsidR="002305EA" w:rsidRPr="002305EA" w:rsidRDefault="002305EA" w:rsidP="002305EA">
    <w:pPr>
      <w:pStyle w:val="Pieddepage"/>
      <w:jc w:val="center"/>
      <w:rPr>
        <w:rFonts w:ascii="Arial" w:hAnsi="Arial" w:cs="Arial"/>
        <w:color w:val="808080" w:themeColor="background1" w:themeShade="80"/>
        <w:sz w:val="16"/>
        <w:szCs w:val="16"/>
      </w:rPr>
    </w:pPr>
    <w:r w:rsidRPr="00783431">
      <w:rPr>
        <w:rFonts w:ascii="Arial" w:hAnsi="Arial" w:cs="Arial"/>
        <w:color w:val="808080" w:themeColor="background1" w:themeShade="80"/>
        <w:sz w:val="16"/>
        <w:szCs w:val="16"/>
      </w:rPr>
      <w:t xml:space="preserve">Délégation académique à l’éducation artistique et culturelle – </w:t>
    </w:r>
    <w:hyperlink r:id="rId1" w:history="1">
      <w:r w:rsidRPr="00783431">
        <w:rPr>
          <w:rStyle w:val="Lienhypertexte"/>
          <w:rFonts w:ascii="Arial" w:hAnsi="Arial" w:cs="Arial"/>
          <w:color w:val="808080" w:themeColor="background1" w:themeShade="80"/>
          <w:sz w:val="16"/>
          <w:szCs w:val="16"/>
        </w:rPr>
        <w:t>daac@ac-orleans-tours.fr</w:t>
      </w:r>
    </w:hyperlink>
    <w:r w:rsidRPr="00783431">
      <w:rPr>
        <w:rFonts w:ascii="Arial" w:hAnsi="Arial" w:cs="Arial"/>
        <w:color w:val="808080" w:themeColor="background1" w:themeShade="80"/>
        <w:sz w:val="16"/>
        <w:szCs w:val="16"/>
      </w:rPr>
      <w:t xml:space="preserve"> – Tél 02 38 79 46 59/60</w:t>
    </w:r>
    <w:r w:rsidR="00201656">
      <w:rPr>
        <w:rFonts w:ascii="Arial" w:hAnsi="Arial" w:cs="Arial"/>
        <w:color w:val="808080" w:themeColor="background1" w:themeShade="80"/>
        <w:sz w:val="16"/>
        <w:szCs w:val="16"/>
      </w:rPr>
      <w:t>/61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B497A" w14:textId="77777777" w:rsidR="00475238" w:rsidRDefault="00475238" w:rsidP="007B1B1B">
      <w:pPr>
        <w:spacing w:after="0" w:line="240" w:lineRule="auto"/>
      </w:pPr>
      <w:r>
        <w:separator/>
      </w:r>
    </w:p>
  </w:footnote>
  <w:footnote w:type="continuationSeparator" w:id="0">
    <w:p w14:paraId="07D2115E" w14:textId="77777777" w:rsidR="00475238" w:rsidRDefault="00475238" w:rsidP="007B1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B571B" w14:textId="1EDFAC7E" w:rsidR="007B1B1B" w:rsidRDefault="00910744" w:rsidP="00476EAB">
    <w:pPr>
      <w:pStyle w:val="En-tte"/>
      <w:tabs>
        <w:tab w:val="clear" w:pos="9072"/>
        <w:tab w:val="left" w:pos="1804"/>
        <w:tab w:val="right" w:pos="9638"/>
      </w:tabs>
    </w:pPr>
    <w:r>
      <w:rPr>
        <w:noProof/>
        <w:lang w:eastAsia="fr-FR"/>
      </w:rPr>
      <w:drawing>
        <wp:inline distT="0" distB="0" distL="0" distR="0" wp14:anchorId="05E918AC" wp14:editId="5337B68E">
          <wp:extent cx="966964" cy="617220"/>
          <wp:effectExtent l="0" t="0" r="508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3_logoAC_ORLEANS TOURS.jpg"/>
                  <pic:cNvPicPr/>
                </pic:nvPicPr>
                <pic:blipFill>
                  <a:blip r:embed="rId1">
                    <a:extLst>
                      <a:ext uri="{28A0092B-C50C-407E-A947-70E740481C1C}">
                        <a14:useLocalDpi xmlns:a14="http://schemas.microsoft.com/office/drawing/2010/main" val="0"/>
                      </a:ext>
                    </a:extLst>
                  </a:blip>
                  <a:stretch>
                    <a:fillRect/>
                  </a:stretch>
                </pic:blipFill>
                <pic:spPr>
                  <a:xfrm>
                    <a:off x="0" y="0"/>
                    <a:ext cx="994714" cy="634933"/>
                  </a:xfrm>
                  <a:prstGeom prst="rect">
                    <a:avLst/>
                  </a:prstGeom>
                </pic:spPr>
              </pic:pic>
            </a:graphicData>
          </a:graphic>
        </wp:inline>
      </w:drawing>
    </w:r>
    <w:r w:rsidR="007B1B1B">
      <w:tab/>
    </w:r>
    <w:r w:rsidR="00476EAB">
      <w:tab/>
    </w:r>
    <w:r w:rsidR="007B1B1B">
      <w:tab/>
    </w:r>
    <w:r w:rsidR="00A96044">
      <w:rPr>
        <w:noProof/>
        <w:lang w:eastAsia="fr-FR"/>
      </w:rPr>
      <w:drawing>
        <wp:anchor distT="0" distB="0" distL="114300" distR="114300" simplePos="0" relativeHeight="251658240" behindDoc="1" locked="0" layoutInCell="1" allowOverlap="1" wp14:anchorId="2EDDFCC5" wp14:editId="7639CEBA">
          <wp:simplePos x="0" y="0"/>
          <wp:positionH relativeFrom="column">
            <wp:posOffset>5185410</wp:posOffset>
          </wp:positionH>
          <wp:positionV relativeFrom="paragraph">
            <wp:posOffset>330835</wp:posOffset>
          </wp:positionV>
          <wp:extent cx="933450" cy="255905"/>
          <wp:effectExtent l="0" t="0" r="0" b="0"/>
          <wp:wrapThrough wrapText="bothSides">
            <wp:wrapPolygon edited="0">
              <wp:start x="0" y="0"/>
              <wp:lineTo x="0" y="19295"/>
              <wp:lineTo x="21159" y="19295"/>
              <wp:lineTo x="21159" y="11256"/>
              <wp:lineTo x="11902" y="0"/>
              <wp:lineTo x="0" y="0"/>
            </wp:wrapPolygon>
          </wp:wrapThrough>
          <wp:docPr id="3" name="Image 3" descr="M:\DCA\MUSEES MUNICIPAUX\MUSEE BEAUX ARTS\SERVICE EDUCATIF\COMMUNICATION\Logos\musees d'orleans\LOGO_MUSEES_ORLEANS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CA\MUSEES MUNICIPAUX\MUSEE BEAUX ARTS\SERVICE EDUCATIF\COMMUNICATION\Logos\musees d'orleans\LOGO_MUSEES_ORLEANS_noir.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3450" cy="255905"/>
                  </a:xfrm>
                  <a:prstGeom prst="rect">
                    <a:avLst/>
                  </a:prstGeom>
                  <a:noFill/>
                  <a:ln>
                    <a:noFill/>
                  </a:ln>
                </pic:spPr>
              </pic:pic>
            </a:graphicData>
          </a:graphic>
          <wp14:sizeRelH relativeFrom="page">
            <wp14:pctWidth>0</wp14:pctWidth>
          </wp14:sizeRelH>
          <wp14:sizeRelV relativeFrom="page">
            <wp14:pctHeight>0</wp14:pctHeight>
          </wp14:sizeRelV>
        </wp:anchor>
      </w:drawing>
    </w:r>
    <w:r w:rsidR="007B1B1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BE58A2"/>
    <w:multiLevelType w:val="hybridMultilevel"/>
    <w:tmpl w:val="13225230"/>
    <w:lvl w:ilvl="0" w:tplc="AFFCC87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B1B"/>
    <w:rsid w:val="00003CE6"/>
    <w:rsid w:val="00093A4A"/>
    <w:rsid w:val="000F2514"/>
    <w:rsid w:val="001A4E51"/>
    <w:rsid w:val="001B3108"/>
    <w:rsid w:val="001D09D7"/>
    <w:rsid w:val="00201656"/>
    <w:rsid w:val="00203596"/>
    <w:rsid w:val="002305EA"/>
    <w:rsid w:val="002647F5"/>
    <w:rsid w:val="002767E1"/>
    <w:rsid w:val="00283965"/>
    <w:rsid w:val="002C53D1"/>
    <w:rsid w:val="002C7207"/>
    <w:rsid w:val="002F07BA"/>
    <w:rsid w:val="0030106F"/>
    <w:rsid w:val="003157C8"/>
    <w:rsid w:val="003D7E88"/>
    <w:rsid w:val="00475238"/>
    <w:rsid w:val="00476EAB"/>
    <w:rsid w:val="004908BD"/>
    <w:rsid w:val="004A7337"/>
    <w:rsid w:val="004E2CCC"/>
    <w:rsid w:val="004F7079"/>
    <w:rsid w:val="005A1EC0"/>
    <w:rsid w:val="005A4C32"/>
    <w:rsid w:val="005E7472"/>
    <w:rsid w:val="00611FA6"/>
    <w:rsid w:val="0065085E"/>
    <w:rsid w:val="00665188"/>
    <w:rsid w:val="00670AF3"/>
    <w:rsid w:val="006913C2"/>
    <w:rsid w:val="006F2A86"/>
    <w:rsid w:val="00733FE3"/>
    <w:rsid w:val="00781D76"/>
    <w:rsid w:val="007A578B"/>
    <w:rsid w:val="007A6D34"/>
    <w:rsid w:val="007B1B1B"/>
    <w:rsid w:val="007B1D85"/>
    <w:rsid w:val="007C4A84"/>
    <w:rsid w:val="007E50E2"/>
    <w:rsid w:val="00806B56"/>
    <w:rsid w:val="00814E00"/>
    <w:rsid w:val="0081632E"/>
    <w:rsid w:val="008624D5"/>
    <w:rsid w:val="00897C43"/>
    <w:rsid w:val="008C3EE7"/>
    <w:rsid w:val="008D591E"/>
    <w:rsid w:val="008E202D"/>
    <w:rsid w:val="008E2EB9"/>
    <w:rsid w:val="008E7452"/>
    <w:rsid w:val="008F05D6"/>
    <w:rsid w:val="0090070E"/>
    <w:rsid w:val="009051C9"/>
    <w:rsid w:val="00910744"/>
    <w:rsid w:val="0093236D"/>
    <w:rsid w:val="009728CD"/>
    <w:rsid w:val="009D51A3"/>
    <w:rsid w:val="00A22BB7"/>
    <w:rsid w:val="00A96044"/>
    <w:rsid w:val="00AA3BCF"/>
    <w:rsid w:val="00AE5C0B"/>
    <w:rsid w:val="00B11778"/>
    <w:rsid w:val="00B21018"/>
    <w:rsid w:val="00B27A34"/>
    <w:rsid w:val="00B31CBE"/>
    <w:rsid w:val="00B47EC6"/>
    <w:rsid w:val="00B659B9"/>
    <w:rsid w:val="00B714C6"/>
    <w:rsid w:val="00B8076E"/>
    <w:rsid w:val="00B90041"/>
    <w:rsid w:val="00B93B22"/>
    <w:rsid w:val="00B956F2"/>
    <w:rsid w:val="00BB54D9"/>
    <w:rsid w:val="00BD38D4"/>
    <w:rsid w:val="00C3731F"/>
    <w:rsid w:val="00C41B84"/>
    <w:rsid w:val="00C5122A"/>
    <w:rsid w:val="00C61C47"/>
    <w:rsid w:val="00C864EF"/>
    <w:rsid w:val="00CC28F5"/>
    <w:rsid w:val="00CF32BD"/>
    <w:rsid w:val="00D21A86"/>
    <w:rsid w:val="00D5668F"/>
    <w:rsid w:val="00D62F10"/>
    <w:rsid w:val="00D754A9"/>
    <w:rsid w:val="00DE1933"/>
    <w:rsid w:val="00E04B5F"/>
    <w:rsid w:val="00E176BC"/>
    <w:rsid w:val="00E22AD7"/>
    <w:rsid w:val="00E257AC"/>
    <w:rsid w:val="00E9747E"/>
    <w:rsid w:val="00EA1D40"/>
    <w:rsid w:val="00F045ED"/>
    <w:rsid w:val="00F04C9D"/>
    <w:rsid w:val="00F805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DBE8BE4"/>
  <w15:docId w15:val="{40A6FC3A-A501-40FA-9A73-6BB164147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qFormat/>
    <w:rsid w:val="003D7E88"/>
    <w:pPr>
      <w:keepNext/>
      <w:spacing w:after="0" w:line="240" w:lineRule="auto"/>
      <w:jc w:val="center"/>
      <w:outlineLvl w:val="0"/>
    </w:pPr>
    <w:rPr>
      <w:rFonts w:ascii="Times New Roman" w:eastAsia="Times New Roman" w:hAnsi="Times New Roman" w:cs="Times New Roman"/>
      <w:b/>
      <w:noProof/>
      <w:sz w:val="24"/>
      <w:szCs w:val="24"/>
      <w:lang w:val="en-GB" w:eastAsia="fr-FR"/>
    </w:rPr>
  </w:style>
  <w:style w:type="paragraph" w:styleId="Titre3">
    <w:name w:val="heading 3"/>
    <w:basedOn w:val="Normal"/>
    <w:next w:val="Normal"/>
    <w:link w:val="Titre3Car"/>
    <w:uiPriority w:val="9"/>
    <w:semiHidden/>
    <w:unhideWhenUsed/>
    <w:qFormat/>
    <w:rsid w:val="00093A4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B1B1B"/>
    <w:pPr>
      <w:tabs>
        <w:tab w:val="center" w:pos="4536"/>
        <w:tab w:val="right" w:pos="9072"/>
      </w:tabs>
      <w:spacing w:after="0" w:line="240" w:lineRule="auto"/>
    </w:pPr>
  </w:style>
  <w:style w:type="character" w:customStyle="1" w:styleId="En-tteCar">
    <w:name w:val="En-tête Car"/>
    <w:basedOn w:val="Policepardfaut"/>
    <w:link w:val="En-tte"/>
    <w:uiPriority w:val="99"/>
    <w:rsid w:val="007B1B1B"/>
  </w:style>
  <w:style w:type="paragraph" w:styleId="Pieddepage">
    <w:name w:val="footer"/>
    <w:basedOn w:val="Normal"/>
    <w:link w:val="PieddepageCar"/>
    <w:uiPriority w:val="99"/>
    <w:unhideWhenUsed/>
    <w:rsid w:val="007B1B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1B1B"/>
  </w:style>
  <w:style w:type="character" w:styleId="Lienhypertexte">
    <w:name w:val="Hyperlink"/>
    <w:semiHidden/>
    <w:rsid w:val="002305EA"/>
    <w:rPr>
      <w:color w:val="0000FF"/>
      <w:u w:val="single"/>
    </w:rPr>
  </w:style>
  <w:style w:type="character" w:customStyle="1" w:styleId="Titre1Car">
    <w:name w:val="Titre 1 Car"/>
    <w:basedOn w:val="Policepardfaut"/>
    <w:link w:val="Titre1"/>
    <w:rsid w:val="003D7E88"/>
    <w:rPr>
      <w:rFonts w:ascii="Times New Roman" w:eastAsia="Times New Roman" w:hAnsi="Times New Roman" w:cs="Times New Roman"/>
      <w:b/>
      <w:noProof/>
      <w:sz w:val="24"/>
      <w:szCs w:val="24"/>
      <w:lang w:val="en-GB" w:eastAsia="fr-FR"/>
    </w:rPr>
  </w:style>
  <w:style w:type="paragraph" w:styleId="PrformatHTML">
    <w:name w:val="HTML Preformatted"/>
    <w:basedOn w:val="Normal"/>
    <w:link w:val="PrformatHTMLCar"/>
    <w:semiHidden/>
    <w:rsid w:val="003D7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noProof/>
      <w:sz w:val="20"/>
      <w:szCs w:val="20"/>
      <w:lang w:val="en-GB" w:eastAsia="fr-FR"/>
    </w:rPr>
  </w:style>
  <w:style w:type="character" w:customStyle="1" w:styleId="PrformatHTMLCar">
    <w:name w:val="Préformaté HTML Car"/>
    <w:basedOn w:val="Policepardfaut"/>
    <w:link w:val="PrformatHTML"/>
    <w:semiHidden/>
    <w:rsid w:val="003D7E88"/>
    <w:rPr>
      <w:rFonts w:ascii="Arial Unicode MS" w:eastAsia="Arial Unicode MS" w:hAnsi="Arial Unicode MS" w:cs="Arial Unicode MS"/>
      <w:noProof/>
      <w:sz w:val="20"/>
      <w:szCs w:val="20"/>
      <w:lang w:val="en-GB" w:eastAsia="fr-FR"/>
    </w:rPr>
  </w:style>
  <w:style w:type="character" w:customStyle="1" w:styleId="Titre3Car">
    <w:name w:val="Titre 3 Car"/>
    <w:basedOn w:val="Policepardfaut"/>
    <w:link w:val="Titre3"/>
    <w:uiPriority w:val="9"/>
    <w:semiHidden/>
    <w:rsid w:val="00093A4A"/>
    <w:rPr>
      <w:rFonts w:asciiTheme="majorHAnsi" w:eastAsiaTheme="majorEastAsia" w:hAnsiTheme="majorHAnsi" w:cstheme="majorBidi"/>
      <w:color w:val="1F4D78" w:themeColor="accent1" w:themeShade="7F"/>
      <w:sz w:val="24"/>
      <w:szCs w:val="24"/>
    </w:rPr>
  </w:style>
  <w:style w:type="paragraph" w:styleId="Paragraphedeliste">
    <w:name w:val="List Paragraph"/>
    <w:basedOn w:val="Normal"/>
    <w:qFormat/>
    <w:rsid w:val="00E04B5F"/>
    <w:pPr>
      <w:ind w:left="720"/>
      <w:contextualSpacing/>
    </w:pPr>
  </w:style>
  <w:style w:type="paragraph" w:styleId="Textedebulles">
    <w:name w:val="Balloon Text"/>
    <w:basedOn w:val="Normal"/>
    <w:link w:val="TextedebullesCar"/>
    <w:uiPriority w:val="99"/>
    <w:semiHidden/>
    <w:unhideWhenUsed/>
    <w:rsid w:val="00D62F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2F10"/>
    <w:rPr>
      <w:rFonts w:ascii="Tahoma" w:hAnsi="Tahoma" w:cs="Tahoma"/>
      <w:sz w:val="16"/>
      <w:szCs w:val="16"/>
    </w:rPr>
  </w:style>
  <w:style w:type="paragraph" w:styleId="Textebrut">
    <w:name w:val="Plain Text"/>
    <w:basedOn w:val="Normal"/>
    <w:link w:val="TextebrutCar"/>
    <w:uiPriority w:val="99"/>
    <w:unhideWhenUsed/>
    <w:rsid w:val="00AA3BCF"/>
    <w:pPr>
      <w:spacing w:after="0" w:line="240" w:lineRule="auto"/>
    </w:pPr>
    <w:rPr>
      <w:rFonts w:ascii="Calibri" w:hAnsi="Calibri"/>
      <w:szCs w:val="21"/>
    </w:rPr>
  </w:style>
  <w:style w:type="character" w:customStyle="1" w:styleId="TextebrutCar">
    <w:name w:val="Texte brut Car"/>
    <w:basedOn w:val="Policepardfaut"/>
    <w:link w:val="Textebrut"/>
    <w:uiPriority w:val="99"/>
    <w:rsid w:val="00AA3BCF"/>
    <w:rPr>
      <w:rFonts w:ascii="Calibri" w:hAnsi="Calibri"/>
      <w:szCs w:val="21"/>
    </w:rPr>
  </w:style>
  <w:style w:type="paragraph" w:styleId="NormalWeb">
    <w:name w:val="Normal (Web)"/>
    <w:basedOn w:val="Normal"/>
    <w:uiPriority w:val="99"/>
    <w:unhideWhenUsed/>
    <w:rsid w:val="00AA3BC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2F07BA"/>
    <w:rPr>
      <w:sz w:val="16"/>
      <w:szCs w:val="16"/>
    </w:rPr>
  </w:style>
  <w:style w:type="paragraph" w:styleId="Commentaire">
    <w:name w:val="annotation text"/>
    <w:basedOn w:val="Normal"/>
    <w:link w:val="CommentaireCar"/>
    <w:uiPriority w:val="99"/>
    <w:semiHidden/>
    <w:unhideWhenUsed/>
    <w:rsid w:val="002F07BA"/>
    <w:pPr>
      <w:spacing w:line="240" w:lineRule="auto"/>
    </w:pPr>
    <w:rPr>
      <w:sz w:val="20"/>
      <w:szCs w:val="20"/>
    </w:rPr>
  </w:style>
  <w:style w:type="character" w:customStyle="1" w:styleId="CommentaireCar">
    <w:name w:val="Commentaire Car"/>
    <w:basedOn w:val="Policepardfaut"/>
    <w:link w:val="Commentaire"/>
    <w:uiPriority w:val="99"/>
    <w:semiHidden/>
    <w:rsid w:val="002F07BA"/>
    <w:rPr>
      <w:sz w:val="20"/>
      <w:szCs w:val="20"/>
    </w:rPr>
  </w:style>
  <w:style w:type="paragraph" w:styleId="Objetducommentaire">
    <w:name w:val="annotation subject"/>
    <w:basedOn w:val="Commentaire"/>
    <w:next w:val="Commentaire"/>
    <w:link w:val="ObjetducommentaireCar"/>
    <w:uiPriority w:val="99"/>
    <w:semiHidden/>
    <w:unhideWhenUsed/>
    <w:rsid w:val="002F07BA"/>
    <w:rPr>
      <w:b/>
      <w:bCs/>
    </w:rPr>
  </w:style>
  <w:style w:type="character" w:customStyle="1" w:styleId="ObjetducommentaireCar">
    <w:name w:val="Objet du commentaire Car"/>
    <w:basedOn w:val="CommentaireCar"/>
    <w:link w:val="Objetducommentaire"/>
    <w:uiPriority w:val="99"/>
    <w:semiHidden/>
    <w:rsid w:val="002F07BA"/>
    <w:rPr>
      <w:b/>
      <w:bCs/>
      <w:sz w:val="20"/>
      <w:szCs w:val="20"/>
    </w:rPr>
  </w:style>
  <w:style w:type="paragraph" w:customStyle="1" w:styleId="Corps">
    <w:name w:val="Corps"/>
    <w:rsid w:val="001A4E51"/>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fr-FR"/>
    </w:rPr>
  </w:style>
  <w:style w:type="character" w:customStyle="1" w:styleId="A3">
    <w:name w:val="A3"/>
    <w:uiPriority w:val="99"/>
    <w:rsid w:val="008F05D6"/>
    <w:rPr>
      <w:rFonts w:cs="Silka"/>
      <w:color w:val="211D1E"/>
      <w:sz w:val="18"/>
      <w:szCs w:val="18"/>
    </w:rPr>
  </w:style>
  <w:style w:type="paragraph" w:customStyle="1" w:styleId="Pa1">
    <w:name w:val="Pa1"/>
    <w:basedOn w:val="Normal"/>
    <w:next w:val="Normal"/>
    <w:uiPriority w:val="99"/>
    <w:rsid w:val="008F05D6"/>
    <w:pPr>
      <w:autoSpaceDE w:val="0"/>
      <w:autoSpaceDN w:val="0"/>
      <w:adjustRightInd w:val="0"/>
      <w:spacing w:after="0" w:line="241" w:lineRule="atLeast"/>
    </w:pPr>
    <w:rPr>
      <w:rFonts w:ascii="Silka" w:hAnsi="Silka"/>
      <w:sz w:val="24"/>
      <w:szCs w:val="24"/>
    </w:rPr>
  </w:style>
  <w:style w:type="character" w:customStyle="1" w:styleId="A4">
    <w:name w:val="A4"/>
    <w:uiPriority w:val="99"/>
    <w:rsid w:val="008F05D6"/>
    <w:rPr>
      <w:rFonts w:cs="Silka"/>
      <w:color w:val="211D1E"/>
      <w:sz w:val="10"/>
      <w:szCs w:val="10"/>
    </w:rPr>
  </w:style>
  <w:style w:type="character" w:customStyle="1" w:styleId="A2">
    <w:name w:val="A2"/>
    <w:uiPriority w:val="99"/>
    <w:rsid w:val="008F05D6"/>
    <w:rPr>
      <w:rFonts w:ascii="Silka Bold" w:hAnsi="Silka Bold" w:cs="Silka Bold"/>
      <w:color w:val="211D1E"/>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13393">
      <w:bodyDiv w:val="1"/>
      <w:marLeft w:val="0"/>
      <w:marRight w:val="0"/>
      <w:marTop w:val="0"/>
      <w:marBottom w:val="0"/>
      <w:divBdr>
        <w:top w:val="none" w:sz="0" w:space="0" w:color="auto"/>
        <w:left w:val="none" w:sz="0" w:space="0" w:color="auto"/>
        <w:bottom w:val="none" w:sz="0" w:space="0" w:color="auto"/>
        <w:right w:val="none" w:sz="0" w:space="0" w:color="auto"/>
      </w:divBdr>
    </w:div>
    <w:div w:id="361396990">
      <w:bodyDiv w:val="1"/>
      <w:marLeft w:val="0"/>
      <w:marRight w:val="0"/>
      <w:marTop w:val="0"/>
      <w:marBottom w:val="0"/>
      <w:divBdr>
        <w:top w:val="none" w:sz="0" w:space="0" w:color="auto"/>
        <w:left w:val="none" w:sz="0" w:space="0" w:color="auto"/>
        <w:bottom w:val="none" w:sz="0" w:space="0" w:color="auto"/>
        <w:right w:val="none" w:sz="0" w:space="0" w:color="auto"/>
      </w:divBdr>
    </w:div>
    <w:div w:id="480313425">
      <w:bodyDiv w:val="1"/>
      <w:marLeft w:val="0"/>
      <w:marRight w:val="0"/>
      <w:marTop w:val="0"/>
      <w:marBottom w:val="0"/>
      <w:divBdr>
        <w:top w:val="none" w:sz="0" w:space="0" w:color="auto"/>
        <w:left w:val="none" w:sz="0" w:space="0" w:color="auto"/>
        <w:bottom w:val="none" w:sz="0" w:space="0" w:color="auto"/>
        <w:right w:val="none" w:sz="0" w:space="0" w:color="auto"/>
      </w:divBdr>
    </w:div>
    <w:div w:id="1026753173">
      <w:bodyDiv w:val="1"/>
      <w:marLeft w:val="0"/>
      <w:marRight w:val="0"/>
      <w:marTop w:val="0"/>
      <w:marBottom w:val="0"/>
      <w:divBdr>
        <w:top w:val="none" w:sz="0" w:space="0" w:color="auto"/>
        <w:left w:val="none" w:sz="0" w:space="0" w:color="auto"/>
        <w:bottom w:val="none" w:sz="0" w:space="0" w:color="auto"/>
        <w:right w:val="none" w:sz="0" w:space="0" w:color="auto"/>
      </w:divBdr>
    </w:div>
    <w:div w:id="1419904871">
      <w:bodyDiv w:val="1"/>
      <w:marLeft w:val="0"/>
      <w:marRight w:val="0"/>
      <w:marTop w:val="0"/>
      <w:marBottom w:val="0"/>
      <w:divBdr>
        <w:top w:val="none" w:sz="0" w:space="0" w:color="auto"/>
        <w:left w:val="none" w:sz="0" w:space="0" w:color="auto"/>
        <w:bottom w:val="none" w:sz="0" w:space="0" w:color="auto"/>
        <w:right w:val="none" w:sz="0" w:space="0" w:color="auto"/>
      </w:divBdr>
    </w:div>
    <w:div w:id="1568496066">
      <w:bodyDiv w:val="1"/>
      <w:marLeft w:val="0"/>
      <w:marRight w:val="0"/>
      <w:marTop w:val="0"/>
      <w:marBottom w:val="0"/>
      <w:divBdr>
        <w:top w:val="none" w:sz="0" w:space="0" w:color="auto"/>
        <w:left w:val="none" w:sz="0" w:space="0" w:color="auto"/>
        <w:bottom w:val="none" w:sz="0" w:space="0" w:color="auto"/>
        <w:right w:val="none" w:sz="0" w:space="0" w:color="auto"/>
      </w:divBdr>
      <w:divsChild>
        <w:div w:id="1550343457">
          <w:marLeft w:val="0"/>
          <w:marRight w:val="0"/>
          <w:marTop w:val="0"/>
          <w:marBottom w:val="225"/>
          <w:divBdr>
            <w:top w:val="none" w:sz="0" w:space="0" w:color="auto"/>
            <w:left w:val="none" w:sz="0" w:space="0" w:color="auto"/>
            <w:bottom w:val="none" w:sz="0" w:space="0" w:color="auto"/>
            <w:right w:val="none" w:sz="0" w:space="0" w:color="auto"/>
          </w:divBdr>
        </w:div>
      </w:divsChild>
    </w:div>
    <w:div w:id="1761295500">
      <w:bodyDiv w:val="1"/>
      <w:marLeft w:val="0"/>
      <w:marRight w:val="0"/>
      <w:marTop w:val="0"/>
      <w:marBottom w:val="0"/>
      <w:divBdr>
        <w:top w:val="none" w:sz="0" w:space="0" w:color="auto"/>
        <w:left w:val="none" w:sz="0" w:space="0" w:color="auto"/>
        <w:bottom w:val="none" w:sz="0" w:space="0" w:color="auto"/>
        <w:right w:val="none" w:sz="0" w:space="0" w:color="auto"/>
      </w:divBdr>
    </w:div>
    <w:div w:id="180630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ac@ac-orleans-t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aac@ac-orleans-tour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958</Words>
  <Characters>5274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Mairie d'Orléans</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anne-gaelle beaugendre</dc:creator>
  <cp:lastModifiedBy>Isabelle PAULMIER</cp:lastModifiedBy>
  <cp:revision>5</cp:revision>
  <cp:lastPrinted>2024-08-27T12:01:00Z</cp:lastPrinted>
  <dcterms:created xsi:type="dcterms:W3CDTF">2024-08-27T11:57:00Z</dcterms:created>
  <dcterms:modified xsi:type="dcterms:W3CDTF">2024-09-02T09:21:00Z</dcterms:modified>
</cp:coreProperties>
</file>